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3063F" w:rsidRPr="00D474E7" w:rsidRDefault="0033063F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6807" w:rsidRDefault="001A6C8C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E165B" w:rsidRPr="00AE1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разъясняет: </w:t>
      </w:r>
      <w:r w:rsidR="00AE1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r w:rsidR="00AE165B" w:rsidRPr="00AE1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кстремизм и несовершеннолетние – немного об ответственности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деятельности, в том числе среди несовершеннолетних, особенно легко подающихся негативному влиянию – важнейшее направление работы органов прокуратуры.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Правовой основой работы в данном направлении является Федеральный закон от 25.07.2002 №114-ФЗ «О противодействии экстремистской деятельности».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В силу требований данного закона на территории России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лица, достигшие шестнадцатилетнего возраста.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установлена </w:t>
      </w:r>
      <w:proofErr w:type="spellStart"/>
      <w:r w:rsidRPr="00AE165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E165B">
        <w:rPr>
          <w:rFonts w:ascii="Times New Roman" w:hAnsi="Times New Roman" w:cs="Times New Roman"/>
          <w:sz w:val="28"/>
          <w:szCs w:val="28"/>
        </w:rPr>
        <w:t>. 20.3, 20.3.1, 20.29 КоАП РФ за пропаганду либо публичное демонстрирование, изготовление, а также за сбыт в целях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возбуждение ненависти либо вражды или унижение человеческого достоинства.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Уголовным законом предусмотрена ответственность за публичные призывы к осуществлению экстремисткой деятельности (ст. 280 УК РФ), предоставление или сбор средств, оказание финансовых услуг, заведомо предназначенных для финансирования организации, подготовки и совершения преступлений экстремистской направленности (ст. 282.3 УК РФ).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Санкциями указанных статей предусмотрены наказания для несовершеннолетних начиная от уголовного штрафа максимальным размером в 50 тысяч рублей до лишения свободы сроком до 5 лет.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lastRenderedPageBreak/>
        <w:t>При размещении информации в сети «Интернет» всегда стоит учитывать, что в этом случае сведения всегда распространяются публично.</w:t>
      </w:r>
    </w:p>
    <w:p w:rsidR="00965289" w:rsidRPr="004F6065" w:rsidRDefault="00965289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36" w:rsidRDefault="00AD5C36" w:rsidP="007212FD">
      <w:pPr>
        <w:spacing w:after="0" w:line="240" w:lineRule="auto"/>
      </w:pPr>
      <w:r>
        <w:separator/>
      </w:r>
    </w:p>
  </w:endnote>
  <w:endnote w:type="continuationSeparator" w:id="0">
    <w:p w:rsidR="00AD5C36" w:rsidRDefault="00AD5C3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36" w:rsidRDefault="00AD5C36" w:rsidP="007212FD">
      <w:pPr>
        <w:spacing w:after="0" w:line="240" w:lineRule="auto"/>
      </w:pPr>
      <w:r>
        <w:separator/>
      </w:r>
    </w:p>
  </w:footnote>
  <w:footnote w:type="continuationSeparator" w:id="0">
    <w:p w:rsidR="00AD5C36" w:rsidRDefault="00AD5C3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4A4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E6F"/>
    <w:multiLevelType w:val="multilevel"/>
    <w:tmpl w:val="4B4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67048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276C6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C6DAC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863F0"/>
    <w:rsid w:val="008904A4"/>
    <w:rsid w:val="00890E84"/>
    <w:rsid w:val="008A2A83"/>
    <w:rsid w:val="008B567E"/>
    <w:rsid w:val="008C2816"/>
    <w:rsid w:val="008C6342"/>
    <w:rsid w:val="008D2767"/>
    <w:rsid w:val="008D43F0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2F56"/>
    <w:rsid w:val="0093472E"/>
    <w:rsid w:val="0095333B"/>
    <w:rsid w:val="00957582"/>
    <w:rsid w:val="00962316"/>
    <w:rsid w:val="00965289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D5C36"/>
    <w:rsid w:val="00AE165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D74B-6EDE-4689-BEA5-2D550D63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Log</cp:lastModifiedBy>
  <cp:revision>3</cp:revision>
  <cp:lastPrinted>2025-05-28T06:29:00Z</cp:lastPrinted>
  <dcterms:created xsi:type="dcterms:W3CDTF">2025-05-28T06:23:00Z</dcterms:created>
  <dcterms:modified xsi:type="dcterms:W3CDTF">2025-05-28T06:29:00Z</dcterms:modified>
</cp:coreProperties>
</file>