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CB9" w:rsidRPr="00A87287" w:rsidRDefault="00A87287" w:rsidP="00BF66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287">
        <w:rPr>
          <w:rFonts w:ascii="Times New Roman" w:hAnsi="Times New Roman"/>
          <w:b/>
          <w:sz w:val="26"/>
          <w:szCs w:val="26"/>
        </w:rPr>
        <w:t xml:space="preserve">О распространённых причинах приостановления учетно-регистрационных действий, рассказали в Волгоградском </w:t>
      </w:r>
      <w:proofErr w:type="spellStart"/>
      <w:r w:rsidRPr="00A87287">
        <w:rPr>
          <w:rFonts w:ascii="Times New Roman" w:hAnsi="Times New Roman"/>
          <w:b/>
          <w:sz w:val="26"/>
          <w:szCs w:val="26"/>
        </w:rPr>
        <w:t>Росреестре</w:t>
      </w:r>
      <w:proofErr w:type="spellEnd"/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Управлением Росреестра по Волгоградской области в рамках реали</w:t>
      </w:r>
      <w:bookmarkStart w:id="0" w:name="_GoBack"/>
      <w:bookmarkEnd w:id="0"/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>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Одной из распространенных причин приостановления государственной регистрации является  основание, предусмотренное пунктом 37 части 1 статьи 26 Федерального закона от 13.07.2015 № 218-ФЗ «О государственной регистрации недвижимости» (далее – Закон о недвижимости), а именно,  наличие в сведениях Единого государственного реестра недвижимости сведений об ограничении (обременении) права, зарегистрированного на основании поступившего в орган регистрации прав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</w:t>
      </w:r>
      <w:hyperlink r:id="rId6">
        <w:r w:rsidRPr="00A87287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законодательством</w:t>
        </w:r>
      </w:hyperlink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Федерации, за исключением случаев, установленных федеральными </w:t>
      </w:r>
      <w:hyperlink r:id="rId7">
        <w:r w:rsidRPr="00A87287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законами</w:t>
        </w:r>
      </w:hyperlink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>Запрет на сделки с недвижимостью (арест) накладывается, если у собственника есть неоплаченные долги, например, за коммунальные услуги, штрафы ГИБДД, налоги или судебные задолженности.</w:t>
      </w: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Информация об арестах (запретах) поступает в Управление по каналам межведомственного взаимодействия автоматически от судебных приставов, налоговой службы, судов и правоохранительных органов. Пока запрет действует, зарегистрировать сделку не получится — </w:t>
      </w: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</w:t>
      </w: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сначала снять арест через уполномоченный орган. Запрет будет снят после поступления соответствующего акта о его погашении</w:t>
      </w: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87287" w:rsidRPr="00A87287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7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Рекомендуем учитывать указанную информацию при подготовке документов для предоставления в орган регистрации прав, запрашивать актуальные сведения, содержащихся в Едином государственном реестре недвижимости. </w:t>
      </w:r>
    </w:p>
    <w:p w:rsidR="00837F11" w:rsidRPr="00A87287" w:rsidRDefault="00837F11" w:rsidP="00A87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6E7" w:rsidRPr="00A87287" w:rsidRDefault="00BF66E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6E7" w:rsidRPr="00A87287" w:rsidRDefault="00BF66E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447C" w:rsidRPr="00A87287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287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A87287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287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A87287">
        <w:rPr>
          <w:rFonts w:ascii="Times New Roman" w:hAnsi="Times New Roman" w:cs="Times New Roman"/>
          <w:sz w:val="26"/>
          <w:szCs w:val="26"/>
        </w:rPr>
        <w:t>,</w:t>
      </w:r>
    </w:p>
    <w:p w:rsidR="001C447C" w:rsidRPr="00A87287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287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A87287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87287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A87287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A8728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A87287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A87287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A87287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8" w:history="1">
        <w:r w:rsidR="00155BF4" w:rsidRPr="00A8728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A87287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89&amp;dst=101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69&amp;dst=30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16</cp:revision>
  <cp:lastPrinted>2024-09-04T13:05:00Z</cp:lastPrinted>
  <dcterms:created xsi:type="dcterms:W3CDTF">2024-08-30T10:35:00Z</dcterms:created>
  <dcterms:modified xsi:type="dcterms:W3CDTF">2025-05-13T15:36:00Z</dcterms:modified>
</cp:coreProperties>
</file>