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Чествование верности и профессионализма у газовиков.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юбилейный год ООО «Газпром </w:t>
      </w:r>
      <w:r>
        <w:rPr>
          <w:rFonts w:ascii="Times New Roman" w:hAnsi="Times New Roman" w:cs="Times New Roman"/>
          <w:sz w:val="26"/>
          <w:szCs w:val="26"/>
        </w:rPr>
        <w:t xml:space="preserve">трансгаз</w:t>
      </w:r>
      <w:r>
        <w:rPr>
          <w:rFonts w:ascii="Times New Roman" w:hAnsi="Times New Roman" w:cs="Times New Roman"/>
          <w:sz w:val="26"/>
          <w:szCs w:val="26"/>
        </w:rPr>
        <w:t xml:space="preserve"> Волгоград» чествовал сотрудников, посвятивших газотранспортной отрасли десятилетия своей жизни. Им был вручён нагрудный знак «Ветеран ООО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Газпром </w:t>
      </w:r>
      <w:r>
        <w:rPr>
          <w:rFonts w:ascii="Times New Roman" w:hAnsi="Times New Roman" w:cs="Times New Roman"/>
          <w:sz w:val="26"/>
          <w:szCs w:val="26"/>
        </w:rPr>
        <w:t xml:space="preserve">трансгаз</w:t>
      </w:r>
      <w:r>
        <w:rPr>
          <w:rFonts w:ascii="Times New Roman" w:hAnsi="Times New Roman" w:cs="Times New Roman"/>
          <w:sz w:val="26"/>
          <w:szCs w:val="26"/>
        </w:rPr>
        <w:t xml:space="preserve"> Волгоград». Это почётное звание присвоено работникам, чей многолетний добросовестный труд и значительный личный вклад стали основой успешной работы предприятия.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торжественном собрании, посвящённом 60-летию компании, </w:t>
      </w:r>
      <w:r>
        <w:rPr>
          <w:rFonts w:ascii="Times New Roman" w:hAnsi="Times New Roman" w:cs="Times New Roman"/>
          <w:sz w:val="26"/>
          <w:szCs w:val="26"/>
        </w:rPr>
        <w:t xml:space="preserve">и.о</w:t>
      </w:r>
      <w:r>
        <w:rPr>
          <w:rFonts w:ascii="Times New Roman" w:hAnsi="Times New Roman" w:cs="Times New Roman"/>
          <w:sz w:val="26"/>
          <w:szCs w:val="26"/>
        </w:rPr>
        <w:t xml:space="preserve">. заместителя генерального директора Виталий Карташов поздравил всех </w:t>
      </w:r>
      <w:r>
        <w:rPr>
          <w:rFonts w:ascii="Times New Roman" w:hAnsi="Times New Roman" w:cs="Times New Roman"/>
          <w:sz w:val="26"/>
          <w:szCs w:val="26"/>
        </w:rPr>
        <w:t xml:space="preserve">газовиков: «</w:t>
      </w:r>
      <w:r>
        <w:rPr>
          <w:rFonts w:ascii="Times New Roman" w:hAnsi="Times New Roman" w:cs="Times New Roman"/>
          <w:sz w:val="26"/>
          <w:szCs w:val="26"/>
        </w:rPr>
        <w:t xml:space="preserve">Сегодня мы чествуем не просто коллег,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мы чествуем нашу историю, нашу опору и нашу гордость. Ваш самоотверженный труд, ваша преданность компании и бесценный опыт, который вы передаёте молодым специалистам, — это бесспорная о</w:t>
      </w:r>
      <w:r>
        <w:rPr>
          <w:rFonts w:ascii="Times New Roman" w:hAnsi="Times New Roman" w:cs="Times New Roman"/>
          <w:sz w:val="26"/>
          <w:szCs w:val="26"/>
        </w:rPr>
        <w:t xml:space="preserve">снова нашего общего успеха».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церемонии он вручил нагрудные знаки и удостоверения </w:t>
      </w:r>
      <w:r>
        <w:rPr>
          <w:rFonts w:ascii="Times New Roman" w:hAnsi="Times New Roman" w:cs="Times New Roman"/>
          <w:sz w:val="26"/>
          <w:szCs w:val="26"/>
        </w:rPr>
        <w:t xml:space="preserve">ветеранов: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firstLine="0"/>
        <w:jc w:val="both"/>
        <w:spacing w:after="0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·</w:t>
      </w:r>
      <w:r>
        <w:rPr>
          <w:rFonts w:ascii="Times New Roman" w:hAnsi="Times New Roman" w:cs="Times New Roman"/>
          <w:sz w:val="26"/>
          <w:szCs w:val="26"/>
        </w:rPr>
        <w:t xml:space="preserve"> Сергею </w:t>
      </w:r>
      <w:r>
        <w:rPr>
          <w:rFonts w:ascii="Times New Roman" w:hAnsi="Times New Roman" w:cs="Times New Roman"/>
          <w:sz w:val="26"/>
          <w:szCs w:val="26"/>
        </w:rPr>
        <w:t xml:space="preserve">Перцеву</w:t>
      </w:r>
      <w:r>
        <w:rPr>
          <w:rFonts w:ascii="Times New Roman" w:hAnsi="Times New Roman" w:cs="Times New Roman"/>
          <w:sz w:val="26"/>
          <w:szCs w:val="26"/>
        </w:rPr>
        <w:t xml:space="preserve"> — инж</w:t>
      </w:r>
      <w:r>
        <w:rPr>
          <w:rFonts w:ascii="Times New Roman" w:hAnsi="Times New Roman" w:cs="Times New Roman"/>
          <w:sz w:val="26"/>
          <w:szCs w:val="26"/>
        </w:rPr>
        <w:t xml:space="preserve">енеру по имуществу 1 категории;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firstLine="0"/>
        <w:jc w:val="both"/>
        <w:spacing w:after="0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· Александру </w:t>
      </w:r>
      <w:r>
        <w:rPr>
          <w:rFonts w:ascii="Times New Roman" w:hAnsi="Times New Roman" w:cs="Times New Roman"/>
          <w:sz w:val="26"/>
          <w:szCs w:val="26"/>
        </w:rPr>
        <w:t xml:space="preserve">Шевыреву</w:t>
      </w:r>
      <w:r>
        <w:rPr>
          <w:rFonts w:ascii="Times New Roman" w:hAnsi="Times New Roman" w:cs="Times New Roman"/>
          <w:sz w:val="26"/>
          <w:szCs w:val="26"/>
        </w:rPr>
        <w:t xml:space="preserve"> — трубо</w:t>
      </w:r>
      <w:r>
        <w:rPr>
          <w:rFonts w:ascii="Times New Roman" w:hAnsi="Times New Roman" w:cs="Times New Roman"/>
          <w:sz w:val="26"/>
          <w:szCs w:val="26"/>
        </w:rPr>
        <w:t xml:space="preserve">проводчику линейному 5 разряда.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«Для меня эта награда — очень трогательное</w:t>
      </w:r>
      <w:r>
        <w:rPr>
          <w:rFonts w:ascii="Times New Roman" w:hAnsi="Times New Roman" w:cs="Times New Roman"/>
          <w:sz w:val="26"/>
          <w:szCs w:val="26"/>
        </w:rPr>
        <w:t xml:space="preserve"> и важное признание. Я пришёл на предприятие молодым специалистом и вырос здесь как профессионал. Для меня это больше чем работа — это моя судьба, моя вторая семья. Я рад, что мои знания и опыт продолжают служить нашему общему делу», — поделился Александр </w:t>
      </w:r>
      <w:r>
        <w:rPr>
          <w:rFonts w:ascii="Times New Roman" w:hAnsi="Times New Roman" w:cs="Times New Roman"/>
          <w:sz w:val="26"/>
          <w:szCs w:val="26"/>
        </w:rPr>
        <w:t xml:space="preserve">Шевырев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Нагрудный знак «Ветеран» — это лишь малая часть того признания и благодарности, которые испытывает предприятие к своим сотрудникам. Спасибо всем за ваш труд </w:t>
      </w:r>
      <w:r>
        <w:rPr>
          <w:rFonts w:ascii="Times New Roman" w:hAnsi="Times New Roman" w:cs="Times New Roman"/>
          <w:sz w:val="26"/>
          <w:szCs w:val="26"/>
        </w:rPr>
        <w:t xml:space="preserve">и вклад в общий успех компании!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#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Логовское_ЛПУМГ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#ГТВ</w:t>
      </w:r>
      <w:r>
        <w:rPr>
          <w:rFonts w:ascii="Times New Roman" w:hAnsi="Times New Roman" w:cs="Times New Roman"/>
          <w:sz w:val="24"/>
          <w:szCs w:val="24"/>
        </w:rPr>
        <w:t xml:space="preserve">_60лет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#Корпоративная_ </w:t>
      </w:r>
      <w:r>
        <w:rPr>
          <w:rFonts w:ascii="Times New Roman" w:hAnsi="Times New Roman" w:cs="Times New Roman"/>
          <w:sz w:val="24"/>
          <w:szCs w:val="24"/>
        </w:rPr>
        <w:t xml:space="preserve">рубрика_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профессионализм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14550" cy="2436495"/>
                <wp:effectExtent l="0" t="0" r="0" b="0"/>
                <wp:docPr id="1" name="Рисунок 1" descr="H:\АВГУСТ\PAR_687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АВГУСТ\PAR_6874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125018" cy="2448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6.50pt;height:191.85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bookmarkStart w:id="0" w:name="_GoBack"/>
      <w:r/>
      <w:bookmarkEnd w:id="0"/>
      <w:r/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uv.hrapov</cp:lastModifiedBy>
  <cp:revision>8</cp:revision>
  <dcterms:created xsi:type="dcterms:W3CDTF">2025-08-26T23:49:00Z</dcterms:created>
  <dcterms:modified xsi:type="dcterms:W3CDTF">2025-08-28T12:47:29Z</dcterms:modified>
</cp:coreProperties>
</file>