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Лучший наставник компании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ООО «Газпром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трансгаз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Волгоград» были определены сотрудники, удостоенные звания «Лучший наставник». 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Цель конкурса заключается в повышении эффективности наставничества, обеспечении преемственности поколений и мотивации новых сотрудников на достижение высоких производственных результатов.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Как отметил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 руководство Общества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«Для новичков, особенно для молодых специалистов, крайне важно быстро адаптироваться в коллективе, профессионально расти и быть успешными. Именно вы, опытные работники, создаёте будущее нашего предприятия».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Лучшим наставников в Логовском ЛПУМГ стал трубопроводчик линейный 5 разряда службы по эксплуатации ГРС Логовского ЛПУМГ Владимир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Чувашин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Звание было присуждено за эффективную адаптацию и обучение новых сотрудников, большой личный вклад в развитие топливно-энергетического комплекса и многолетний добросовестный труд.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Владимиру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Чувашину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было вручено свидетельство о занесении на Доску почёта «Лучший наставник 2025 ООО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Газпром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трансгаз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Волгоград».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#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Логовское_ЛПУМГ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#ГТВ</w:t>
      </w:r>
      <w:r>
        <w:rPr>
          <w:rFonts w:ascii="Times New Roman" w:hAnsi="Times New Roman" w:cs="Times New Roman"/>
          <w:sz w:val="26"/>
          <w:szCs w:val="26"/>
        </w:rPr>
        <w:t xml:space="preserve">_60лет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#Корпоративная_ </w:t>
      </w:r>
      <w:r>
        <w:rPr>
          <w:rFonts w:ascii="Times New Roman" w:hAnsi="Times New Roman" w:cs="Times New Roman"/>
          <w:sz w:val="26"/>
          <w:szCs w:val="26"/>
        </w:rPr>
        <w:t xml:space="preserve">рубрика_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Лучший_наставник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567" w:firstLine="708"/>
        <w:rPr>
          <w:sz w:val="26"/>
          <w:szCs w:val="26"/>
        </w:rPr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327390</wp:posOffset>
                </wp:positionV>
                <wp:extent cx="1752600" cy="2808351"/>
                <wp:effectExtent l="0" t="0" r="0" b="0"/>
                <wp:wrapNone/>
                <wp:docPr id="1" name="Рисунок 1" descr="H:\АВГУСТ\IMG-20250227-WA0004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801886" name="Picture 1" descr="H:\АВГУСТ\IMG-20250227-WA0004 (2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52599" cy="2808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048;o:allowoverlap:true;o:allowincell:true;mso-position-horizontal-relative:text;margin-left:33.75pt;mso-position-horizontal:absolute;mso-position-vertical-relative:text;margin-top:25.78pt;mso-position-vertical:absolute;width:138.00pt;height:221.13pt;mso-wrap-distance-left:9.07pt;mso-wrap-distance-top:0.00pt;mso-wrap-distance-right:9.07pt;mso-wrap-distance-bottom:0.00pt;" stroked="f">
                <v:path textboxrect="0,0,0,0"/>
                <v:imagedata r:id="rId8" o:title=""/>
              </v:shape>
            </w:pict>
          </mc:Fallback>
        </mc:AlternateContent>
      </w:r>
      <w:r/>
      <w:bookmarkStart w:id="0" w:name="_GoBack"/>
      <w:r/>
      <w:bookmarkEnd w:id="0"/>
      <w:r/>
      <w:r>
        <w:rPr>
          <w:sz w:val="26"/>
          <w:szCs w:val="26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3572483</wp:posOffset>
                </wp:positionH>
                <wp:positionV relativeFrom="paragraph">
                  <wp:posOffset>0</wp:posOffset>
                </wp:positionV>
                <wp:extent cx="1819883" cy="2776972"/>
                <wp:effectExtent l="0" t="0" r="0" b="0"/>
                <wp:wrapNone/>
                <wp:docPr id="2" name="Рисунок 2" descr="H:\АВГУСТ\-5291875222137470267_12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833109" name="Picture 1" descr="H:\АВГУСТ\-5291875222137470267_121 (2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819882" cy="2776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3072;o:allowoverlap:true;o:allowincell:true;mso-position-horizontal-relative:text;margin-left:281.30pt;mso-position-horizontal:absolute;mso-position-vertical-relative:text;margin-top:0.00pt;mso-position-vertical:absolute;width:143.30pt;height:218.66pt;mso-wrap-distance-left:9.07pt;mso-wrap-distance-top:0.00pt;mso-wrap-distance-right:9.07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Strong"/>
    <w:basedOn w:val="61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uv.hrapov</cp:lastModifiedBy>
  <cp:revision>8</cp:revision>
  <dcterms:created xsi:type="dcterms:W3CDTF">2025-08-27T18:27:00Z</dcterms:created>
  <dcterms:modified xsi:type="dcterms:W3CDTF">2025-08-28T12:41:04Z</dcterms:modified>
</cp:coreProperties>
</file>