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2B" w:rsidRDefault="003F1D2B" w:rsidP="003F1D2B">
      <w:r>
        <w:rPr>
          <w:noProof/>
          <w:lang w:eastAsia="ru-RU"/>
        </w:rPr>
        <w:drawing>
          <wp:inline distT="0" distB="0" distL="0" distR="0">
            <wp:extent cx="5943600" cy="4505325"/>
            <wp:effectExtent l="0" t="0" r="0" b="9525"/>
            <wp:docPr id="1" name="Рисунок 1" descr="https://vki2.okcdn.ru/i?r=CFtAm_VFBkioSGBqh1KkQzaZD6DYr2ZMllKzosuxWpuHubCoS-n59KSv7Nvd2SQ9CTnMmpbS7aO781K8rvbZMg4Y45WWKxHUE0QIhYg1fGYRsO4QKPcfTM2CDBUAAA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ki2.okcdn.ru/i?r=CFtAm_VFBkioSGBqh1KkQzaZD6DYr2ZMllKzosuxWpuHubCoS-n59KSv7Nvd2SQ9CTnMmpbS7aO781K8rvbZMg4Y45WWKxHUE0QIhYg1fGYRsO4QKPcfTM2CDBUAAAA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0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Обнаружили некорректную информацию в квитанции за капитальный ремонт?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Неправильные Ф.И.О., площадь квартиры или другие неточности могут привести к некорректным начислениям.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Разбираемся, как быстро исправить данные и что делать, чтобы избежать подобных ситуаций в будущем.</w:t>
      </w:r>
      <w:r>
        <w:rPr>
          <w:rFonts w:ascii="Arial" w:hAnsi="Arial" w:cs="Arial"/>
          <w:color w:val="2E2F33"/>
          <w:sz w:val="21"/>
          <w:szCs w:val="21"/>
        </w:rPr>
        <w:br/>
      </w:r>
      <w:proofErr w:type="gram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Чтобы внести изменения в квитанцию - вам необходимо направить заявление в адрес Регионального оператора, для этого вы можете воспользоваться одним из способов: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0F349528" wp14:editId="6F4AE97C">
            <wp:extent cx="190500" cy="190500"/>
            <wp:effectExtent l="0" t="0" r="0" b="0"/>
            <wp:docPr id="8" name="Рисунок 8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направить заявление с приложением необходимых документов в электронном формате (образцы заявлений находятся на нашем сайте </w:t>
      </w:r>
      <w:hyperlink r:id="rId8" w:tgtFrame="_blank" w:history="1">
        <w:r>
          <w:rPr>
            <w:rStyle w:val="a5"/>
            <w:rFonts w:ascii="Arial" w:hAnsi="Arial" w:cs="Arial"/>
            <w:sz w:val="21"/>
            <w:szCs w:val="21"/>
            <w:shd w:val="clear" w:color="auto" w:fill="FFFFFF"/>
          </w:rPr>
          <w:t>fond34.ru</w:t>
        </w:r>
      </w:hyperlink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во вкладке «Образцы заявлений», а также в социальных сетях)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27EC1E9A" wp14:editId="285ECACB">
            <wp:extent cx="190500" cy="190500"/>
            <wp:effectExtent l="0" t="0" r="0" b="0"/>
            <wp:docPr id="7" name="Рисунок 7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направить письменное обращение по адресу: 400074, г. Волгоград, ул. Козловская, д. 32а.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5796A736" wp14:editId="499997CF">
            <wp:extent cx="190500" cy="190500"/>
            <wp:effectExtent l="0" t="0" r="0" b="0"/>
            <wp:docPr id="6" name="Рисунок 6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прийти</w:t>
      </w:r>
      <w:proofErr w:type="gram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на прием к специалистам по адресу: г. Волгоград, ул. Козловская, д. 32а (102 кабинет)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ВАЖНО</w:t>
      </w:r>
      <w:proofErr w:type="gramStart"/>
      <w:r>
        <w:rPr>
          <w:noProof/>
          <w:lang w:eastAsia="ru-RU"/>
        </w:rPr>
        <w:drawing>
          <wp:inline distT="0" distB="0" distL="0" distR="0" wp14:anchorId="2461CE32" wp14:editId="57302084">
            <wp:extent cx="190500" cy="190500"/>
            <wp:effectExtent l="0" t="0" r="0" b="0"/>
            <wp:docPr id="5" name="Рисунок 5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‼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Н</w:t>
      </w:r>
      <w:proofErr w:type="gram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е оставляйте без внимания некорректные данные в квитанциях — вовремя исправленные ошибки избавят вас от лишних хлопот!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Как же избежать ошибок в будущем?</w:t>
      </w:r>
    </w:p>
    <w:p w:rsidR="003F1D2B" w:rsidRPr="003F1D2B" w:rsidRDefault="003F1D2B" w:rsidP="003F1D2B">
      <w:pPr>
        <w:pStyle w:val="a6"/>
        <w:numPr>
          <w:ilvl w:val="0"/>
          <w:numId w:val="1"/>
        </w:numPr>
        <w:rPr>
          <w:rFonts w:ascii="Arial" w:hAnsi="Arial" w:cs="Arial"/>
          <w:color w:val="2E2F33"/>
          <w:sz w:val="21"/>
          <w:szCs w:val="21"/>
        </w:rPr>
      </w:pPr>
      <w:r w:rsidRPr="003F1D2B">
        <w:rPr>
          <w:rFonts w:ascii="Arial" w:hAnsi="Arial" w:cs="Arial"/>
          <w:color w:val="2E2F33"/>
          <w:sz w:val="21"/>
          <w:szCs w:val="21"/>
          <w:shd w:val="clear" w:color="auto" w:fill="FFFFFF"/>
        </w:rPr>
        <w:t>Проверьте квитанции на неточности – особенно после внесения изменений в платежный документ</w:t>
      </w:r>
      <w:proofErr w:type="gramStart"/>
      <w:r w:rsidRPr="003F1D2B"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670B602C" wp14:editId="3A75665B">
            <wp:extent cx="190500" cy="190500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1D2B">
        <w:rPr>
          <w:rFonts w:ascii="Arial" w:hAnsi="Arial" w:cs="Arial"/>
          <w:color w:val="2E2F33"/>
          <w:sz w:val="21"/>
          <w:szCs w:val="21"/>
          <w:shd w:val="clear" w:color="auto" w:fill="FFFFFF"/>
        </w:rPr>
        <w:t>С</w:t>
      </w:r>
      <w:proofErr w:type="gramEnd"/>
      <w:r w:rsidRPr="003F1D2B"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верьте данные с ЕГРН – актуальная информация о площади квартиры есть на сайте </w:t>
      </w:r>
      <w:proofErr w:type="spellStart"/>
      <w:r w:rsidRPr="003F1D2B">
        <w:rPr>
          <w:rFonts w:ascii="Arial" w:hAnsi="Arial" w:cs="Arial"/>
          <w:color w:val="2E2F33"/>
          <w:sz w:val="21"/>
          <w:szCs w:val="21"/>
          <w:shd w:val="clear" w:color="auto" w:fill="FFFFFF"/>
        </w:rPr>
        <w:t>Росреестра</w:t>
      </w:r>
      <w:proofErr w:type="spellEnd"/>
    </w:p>
    <w:p w:rsidR="003F1D2B" w:rsidRDefault="003F1D2B" w:rsidP="003F1D2B">
      <w:pPr>
        <w:pStyle w:val="a6"/>
        <w:numPr>
          <w:ilvl w:val="0"/>
          <w:numId w:val="1"/>
        </w:numPr>
      </w:pPr>
      <w:r>
        <w:rPr>
          <w:noProof/>
          <w:lang w:eastAsia="ru-RU"/>
        </w:rPr>
        <w:drawing>
          <wp:inline distT="0" distB="0" distL="0" distR="0" wp14:anchorId="272F4256" wp14:editId="5B10A9F8">
            <wp:extent cx="190500" cy="190500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1D2B">
        <w:rPr>
          <w:rFonts w:ascii="Arial" w:hAnsi="Arial" w:cs="Arial"/>
          <w:color w:val="2E2F33"/>
          <w:sz w:val="21"/>
          <w:szCs w:val="21"/>
          <w:shd w:val="clear" w:color="auto" w:fill="FFFFFF"/>
        </w:rPr>
        <w:t>Подключите получение платежных документов в электронном формате – в «личном кабинете» на сайте Фонда можно отслеживать платежи, оплачивать взносы на капремонт, а также отслеживать внесенные изменения в счет-квитанцию</w:t>
      </w:r>
    </w:p>
    <w:p w:rsidR="003F1D2B" w:rsidRDefault="003F1D2B" w:rsidP="003F1D2B"/>
    <w:p w:rsidR="003F1D2B" w:rsidRDefault="003F1D2B" w:rsidP="003F1D2B"/>
    <w:p w:rsidR="001836BC" w:rsidRDefault="001836BC" w:rsidP="003F1D2B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</w:p>
    <w:p w:rsidR="001836BC" w:rsidRDefault="001836BC" w:rsidP="003F1D2B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</w:p>
    <w:p w:rsidR="001836BC" w:rsidRDefault="001836BC" w:rsidP="003F1D2B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C4D0DA1" wp14:editId="7310A4A3">
            <wp:extent cx="5940425" cy="4874195"/>
            <wp:effectExtent l="0" t="0" r="3175" b="3175"/>
            <wp:docPr id="12" name="Рисунок 12" descr="Решение всех вопросов ЖКХ в одном приложении! - 993950279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Решение всех вопросов ЖКХ в одном приложении! - 9939502798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7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A36" w:rsidRDefault="001836BC" w:rsidP="003F1D2B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Решение всех вопросов ЖКХ в одном приложении!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Приложение «</w:t>
      </w:r>
      <w:proofErr w:type="spell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Госуслуги</w:t>
      </w:r>
      <w:proofErr w:type="gram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.Д</w:t>
      </w:r>
      <w:proofErr w:type="gram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ом</w:t>
      </w:r>
      <w:proofErr w:type="spell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» создано специально для собственников жилья в многоквартирных домах и объединяет все необходимые сервисы ЖКХ.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1" name="Рисунок 1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Пользователи могут легко оплатить коммунальные услуги, передать показания счётчиков, отправить обращения и жалобы управляющей компании и следить за ходом их рассмотрения.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0" name="Рисунок 1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Кроме того, в приложении реализован специальный инструмент — «Домовой чат», позволяющий общаться с соседями по общим вопросам, а также проводить общее собрание собственников дистанционно.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Приложение работает на основе данных, размещённых в ГИС ЖКХ, которые предоставляют управляющие и </w:t>
      </w:r>
      <w:proofErr w:type="spell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ресурсоснабжающие</w:t>
      </w:r>
      <w:proofErr w:type="spell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организации, что обеспечивает актуальность и точность</w:t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всех данных.</w:t>
      </w:r>
    </w:p>
    <w:p w:rsidR="001836BC" w:rsidRDefault="001836BC" w:rsidP="003F1D2B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</w:p>
    <w:p w:rsidR="001836BC" w:rsidRDefault="001836BC" w:rsidP="003F1D2B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</w:p>
    <w:p w:rsidR="001836BC" w:rsidRDefault="001836BC" w:rsidP="003F1D2B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</w:p>
    <w:p w:rsidR="001836BC" w:rsidRDefault="001836BC" w:rsidP="003F1D2B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</w:p>
    <w:p w:rsidR="001836BC" w:rsidRDefault="001836BC" w:rsidP="003F1D2B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</w:p>
    <w:p w:rsidR="001836BC" w:rsidRDefault="001836BC" w:rsidP="003F1D2B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</w:p>
    <w:p w:rsidR="001836BC" w:rsidRDefault="001836BC" w:rsidP="003F1D2B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</w:p>
    <w:p w:rsidR="001836BC" w:rsidRPr="001836BC" w:rsidRDefault="001836BC" w:rsidP="001836BC">
      <w:r>
        <w:rPr>
          <w:noProof/>
          <w:lang w:eastAsia="ru-RU"/>
        </w:rPr>
        <w:lastRenderedPageBreak/>
        <w:drawing>
          <wp:inline distT="0" distB="0" distL="0" distR="0" wp14:anchorId="2063BEE4" wp14:editId="2D9EEF3F">
            <wp:extent cx="5943600" cy="4867275"/>
            <wp:effectExtent l="0" t="0" r="0" b="9525"/>
            <wp:docPr id="13" name="Рисунок 13" descr="https://vki2.okcdn.ru/i?r=CFtAm_VFBkioSGBqh1JQYSW7FcB-odx59CKc2HKcVNMpIFKDNla68sHuY5wD9-k6A9cX54cnlQNo-71xKwGNcf1nEx-icA88ubpVd6D7ZGqANS9i6jq53Yu6wekAAA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vki2.okcdn.ru/i?r=CFtAm_VFBkioSGBqh1JQYSW7FcB-odx59CKc2HKcVNMpIFKDNla68sHuY5wD9-k6A9cX54cnlQNo-71xKwGNcf1nEx-icA88ubpVd6D7ZGqANS9i6jq53Yu6wekAAAA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6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ОПЛАТЫ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ВЗНОСОВ НА КАПИТАЛЬНЫЙ РЕМОНТ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Уважаемые собственники!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Региональным оператором обеспечены иные возможности внесения взносов на капремонт для удобства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доступности процесса оплаты.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7DC827" wp14:editId="12745EBB">
            <wp:extent cx="190500" cy="190500"/>
            <wp:effectExtent l="0" t="0" r="0" b="0"/>
            <wp:docPr id="32" name="Рисунок 32" descr="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💠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радиционная бумажная квитанция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бумажной счет-квитанции можно произвести оплату отсканировав QR-код в любом банке, который поддерживает такую функцию, либо по реквиз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итам в отделении любого банка.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62E841" wp14:editId="0E74C18F">
            <wp:extent cx="190500" cy="190500"/>
            <wp:effectExtent l="0" t="0" r="0" b="0"/>
            <wp:docPr id="31" name="Рисунок 31" descr="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💠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квитанция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одключите получение электронных квитанций на нашем сайте (</w:t>
      </w:r>
      <w:hyperlink r:id="rId14" w:tgtFrame="_blank" w:history="1">
        <w:r w:rsidRPr="001836B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fond34.ru</w:t>
        </w:r>
      </w:hyperlink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каждый месяц документ будет автоматически приход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на вашу электронную почту.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его 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же легко, как и бумажный.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324A6A" wp14:editId="145D9895">
            <wp:extent cx="190500" cy="190500"/>
            <wp:effectExtent l="0" t="0" r="0" b="0"/>
            <wp:docPr id="30" name="Рисунок 30" descr="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💠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кабинет» на сайте фонда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t>амый удобный и современный способ. В свое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«личном кабинете» вы можете: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B337F6" wp14:editId="2776BC2C">
            <wp:extent cx="190500" cy="190500"/>
            <wp:effectExtent l="0" t="0" r="0" b="0"/>
            <wp:docPr id="29" name="Рисунок 29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✔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рять актуальную задолженность;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1DBBBB" wp14:editId="3CB79CF2">
            <wp:extent cx="190500" cy="190500"/>
            <wp:effectExtent l="0" t="0" r="0" b="0"/>
            <wp:docPr id="28" name="Рисунок 28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✔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и сразу 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оплачивать квитанции онлайн;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99A" wp14:editId="649F030B">
            <wp:extent cx="190500" cy="190500"/>
            <wp:effectExtent l="0" t="0" r="0" b="0"/>
            <wp:docPr id="27" name="Рисунок 27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✔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историю всех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воих платежей за любой период.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449EA1" wp14:editId="3A8653F7">
            <wp:extent cx="190500" cy="190500"/>
            <wp:effectExtent l="0" t="0" r="0" b="0"/>
            <wp:docPr id="26" name="Рисунок 26" descr="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💠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и сервисы ПАО «Сбербанк»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принимается как по «</w:t>
      </w:r>
      <w:proofErr w:type="spellStart"/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общекотловому</w:t>
      </w:r>
      <w:proofErr w:type="spellEnd"/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счету регионального оператора, так и по специа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льным счетам, открытым фондом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4FFD87" wp14:editId="6DBDF2DD">
            <wp:extent cx="190500" cy="190500"/>
            <wp:effectExtent l="0" t="0" r="0" b="0"/>
            <wp:docPr id="25" name="Рисунок 25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✔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операционных кассах банка;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1B0BC9" wp14:editId="479FEF77">
            <wp:extent cx="190500" cy="190500"/>
            <wp:effectExtent l="0" t="0" r="0" b="0"/>
            <wp:docPr id="24" name="Рисунок 24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✔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устройствах самообслуживания (банкоматы и терминалы): используйте штрих-код с квитанции или введите реквизиты вручную;</w:t>
      </w:r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DB29314" wp14:editId="26C140DB">
            <wp:extent cx="190500" cy="190500"/>
            <wp:effectExtent l="0" t="0" r="0" b="0"/>
            <wp:docPr id="23" name="Рисунок 23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✔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«Сбербанк Онлайн»: в мобильном приложении или на сайте с помощью сканирования QR-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кода или поиска по реквизитам.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E1DC30" wp14:editId="19C8F3FB">
            <wp:extent cx="190500" cy="190500"/>
            <wp:effectExtent l="0" t="0" r="0" b="0"/>
            <wp:docPr id="22" name="Рисунок 22" descr="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💠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Отделения АО «Почта России»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можете оплатить взносы в любом почтовом отделении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предоставленной квитанции.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44B628" wp14:editId="600CEB6E">
            <wp:extent cx="190500" cy="190500"/>
            <wp:effectExtent l="0" t="0" r="0" b="0"/>
            <wp:docPr id="21" name="Рисунок 21" descr="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💠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партнер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банки и платежные системы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сотрудничаем с крупными и надежными организациями, что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зволяет вам оплачивать взносы: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B0BF10" wp14:editId="199EBC6E">
            <wp:extent cx="190500" cy="190500"/>
            <wp:effectExtent l="0" t="0" r="0" b="0"/>
            <wp:docPr id="20" name="Рисунок 20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АО «Газпромбанк»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AF85D9" wp14:editId="5DAED762">
            <wp:extent cx="190500" cy="190500"/>
            <wp:effectExtent l="0" t="0" r="0" b="0"/>
            <wp:docPr id="19" name="Рисунок 19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«ВТБ»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89A6B1" wp14:editId="16CC90D8">
            <wp:extent cx="190500" cy="190500"/>
            <wp:effectExtent l="0" t="0" r="0" b="0"/>
            <wp:docPr id="18" name="Рисунок 18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«Промсвязьбанк»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DD7F51" wp14:editId="0C6A1FE5">
            <wp:extent cx="190500" cy="190500"/>
            <wp:effectExtent l="0" t="0" r="0" b="0"/>
            <wp:docPr id="17" name="Рисунок 17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ЗАО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Биллинговый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564305" wp14:editId="2E5604D0">
            <wp:extent cx="190500" cy="190500"/>
            <wp:effectExtent l="0" t="0" r="0" b="0"/>
            <wp:docPr id="16" name="Рисунок 16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сервис K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VITEL.RU (ООО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Рубльэкспресс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036BEA" wp14:editId="5F4FCD5E">
            <wp:extent cx="190500" cy="190500"/>
            <wp:effectExtent l="0" t="0" r="0" b="0"/>
            <wp:docPr id="15" name="Рисунок 15" descr="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💠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редыдущим платежным документам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у вас сохранился предыдущий платежный документ, вы можете использовать его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еквизиты для повторной оплаты.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86756E" wp14:editId="2853AE1E">
            <wp:extent cx="190500" cy="190500"/>
            <wp:effectExtent l="0" t="0" r="0" b="0"/>
            <wp:docPr id="14" name="Рисунок 14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‼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любом способе оплаты обязательно указывайте правильный период, сохраняйте чек и квитанцию, подтверждающую оплату. Это ваш документ в случае возникновения вопросов.</w:t>
      </w:r>
    </w:p>
    <w:p w:rsidR="001836BC" w:rsidRPr="001836BC" w:rsidRDefault="001836BC" w:rsidP="001836BC">
      <w:bookmarkStart w:id="0" w:name="_GoBack"/>
      <w:bookmarkEnd w:id="0"/>
    </w:p>
    <w:sectPr w:rsidR="001836BC" w:rsidRPr="001836BC" w:rsidSect="001836B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🔹" style="width:30pt;height:30pt;visibility:visible;mso-wrap-style:square" o:bullet="t">
        <v:imagedata r:id="rId1" o:title="🔹"/>
      </v:shape>
    </w:pict>
  </w:numPicBullet>
  <w:abstractNum w:abstractNumId="0">
    <w:nsid w:val="1456498F"/>
    <w:multiLevelType w:val="hybridMultilevel"/>
    <w:tmpl w:val="4C9C95F6"/>
    <w:lvl w:ilvl="0" w:tplc="A6AC7E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F610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4A1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1EEA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DAE7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F6A1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7838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3C7F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866E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430556E"/>
    <w:multiLevelType w:val="multilevel"/>
    <w:tmpl w:val="5804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1D"/>
    <w:rsid w:val="00120D1D"/>
    <w:rsid w:val="00177A36"/>
    <w:rsid w:val="001836BC"/>
    <w:rsid w:val="003F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D2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F1D2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1D2B"/>
    <w:pPr>
      <w:ind w:left="720"/>
      <w:contextualSpacing/>
    </w:pPr>
  </w:style>
  <w:style w:type="character" w:customStyle="1" w:styleId="widgettx">
    <w:name w:val="widget_tx"/>
    <w:basedOn w:val="a0"/>
    <w:rsid w:val="001836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D2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F1D2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1D2B"/>
    <w:pPr>
      <w:ind w:left="720"/>
      <w:contextualSpacing/>
    </w:pPr>
  </w:style>
  <w:style w:type="character" w:customStyle="1" w:styleId="widgettx">
    <w:name w:val="widget_tx"/>
    <w:basedOn w:val="a0"/>
    <w:rsid w:val="0018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28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8956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2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36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3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nd34.ru/" TargetMode="External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fond34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2025-09-15T08:13:00Z</dcterms:created>
  <dcterms:modified xsi:type="dcterms:W3CDTF">2025-09-15T08:29:00Z</dcterms:modified>
</cp:coreProperties>
</file>