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drawing>
          <wp:anchor behindDoc="0" distT="0" distB="0" distL="133350" distR="115570" simplePos="0" locked="0" layoutInCell="0" allowOverlap="1" relativeHeight="3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880" cy="1399540"/>
            <wp:effectExtent l="0" t="0" r="0" b="0"/>
            <wp:wrapTight wrapText="bothSides">
              <wp:wrapPolygon edited="0">
                <wp:start x="-530" y="0"/>
                <wp:lineTo x="-530" y="20862"/>
                <wp:lineTo x="21589" y="20862"/>
                <wp:lineTo x="21589" y="0"/>
                <wp:lineTo x="-530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ПРЕСС-СЛУЖБА</w:t>
      </w:r>
    </w:p>
    <w:p>
      <w:pPr>
        <w:pStyle w:val="BodyText"/>
        <w:ind w:hanging="0"/>
        <w:rPr/>
      </w:pPr>
      <w:r>
        <w:rPr>
          <w:sz w:val="32"/>
        </w:rPr>
        <w:t xml:space="preserve">ОТДЕЛЕНИЯ ФОНДА ПЕНСИОННОГО </w:t>
      </w:r>
    </w:p>
    <w:p>
      <w:pPr>
        <w:pStyle w:val="BodyText"/>
        <w:ind w:hanging="0"/>
        <w:rPr/>
      </w:pPr>
      <w:r>
        <w:rPr>
          <w:sz w:val="32"/>
        </w:rPr>
        <w:t xml:space="preserve">И СОЦИАЛЬНОГО СТРАХОВАНИЯ </w:t>
      </w:r>
    </w:p>
    <w:p>
      <w:pPr>
        <w:pStyle w:val="BodyText"/>
        <w:ind w:hanging="0"/>
        <w:rPr/>
      </w:pPr>
      <w:r>
        <w:rPr>
          <w:sz w:val="3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rPr>
          <w:sz w:val="32"/>
        </w:rPr>
        <w:t xml:space="preserve">ПО ВОЛГОГРАДСКОЙ ОБЛАСТИ </w:t>
      </w:r>
    </w:p>
    <w:p>
      <w:pPr>
        <w:pStyle w:val="BodyText"/>
        <w:numPr>
          <w:ilvl w:val="0"/>
          <w:numId w:val="0"/>
        </w:numPr>
        <w:ind w:hanging="0" w:left="142"/>
        <w:outlineLvl w:val="0"/>
        <w:rPr>
          <w:sz w:val="32"/>
        </w:rPr>
      </w:pPr>
      <w:r>
        <w:rPr>
          <w:sz w:val="32"/>
        </w:rPr>
      </w:r>
    </w:p>
    <w:p>
      <w:pPr>
        <w:pStyle w:val="BodyTextIndent"/>
        <w:ind w:firstLine="578" w:left="142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</w:t>
      </w: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6704330" cy="0"/>
                <wp:effectExtent l="635" t="29210" r="0" b="29210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042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9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5.2pt" to="538.65pt,5.2pt" ID="shape_0" stroked="t" o:allowincell="f" style="position:absolute;flip:y">
                <v:stroke color="#000099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2"/>
          <w:szCs w:val="20"/>
        </w:rPr>
        <w:t xml:space="preserve">      </w:t>
      </w:r>
      <w:r>
        <w:rPr>
          <w:rFonts w:ascii="Times New Roman" w:hAnsi="Times New Roman"/>
          <w:b/>
          <w:bCs/>
          <w:sz w:val="22"/>
          <w:szCs w:val="20"/>
        </w:rPr>
        <w:t>Официальный сайт Отделения СФР по Волгоградской области –</w:t>
      </w:r>
      <w:r>
        <w:rPr>
          <w:rFonts w:ascii="Times New Roman" w:hAnsi="Times New Roman"/>
          <w:b/>
          <w:bCs/>
          <w:sz w:val="22"/>
          <w:szCs w:val="20"/>
          <w:u w:val="single"/>
        </w:rPr>
        <w:t xml:space="preserve">  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sfr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gov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ru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branches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volgograd</w:t>
      </w:r>
      <w:r>
        <w:rPr>
          <w:rFonts w:ascii="Times New Roman" w:hAnsi="Times New Roman"/>
          <w:b/>
          <w:bCs/>
          <w:sz w:val="22"/>
          <w:szCs w:val="20"/>
        </w:rPr>
        <w:t>/</w:t>
      </w:r>
    </w:p>
    <w:p>
      <w:pPr>
        <w:pStyle w:val="Normal"/>
        <w:jc w:val="center"/>
        <w:rPr>
          <w:rFonts w:ascii="Times New Roman" w:hAnsi="Times New Roman"/>
          <w:b/>
          <w:bCs/>
          <w:sz w:val="22"/>
          <w:szCs w:val="20"/>
        </w:rPr>
      </w:pPr>
      <w:r>
        <w:rPr>
          <w:rFonts w:ascii="Times New Roman" w:hAnsi="Times New Roman"/>
          <w:b/>
          <w:bCs/>
          <w:sz w:val="22"/>
          <w:szCs w:val="20"/>
        </w:rPr>
      </w:r>
    </w:p>
    <w:p>
      <w:pPr>
        <w:pStyle w:val="Normal"/>
        <w:spacing w:lineRule="auto" w:line="240" w:before="0" w:after="63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Отделение СФР по Волгоградской области оплатило </w:t>
      </w:r>
    </w:p>
    <w:p>
      <w:pPr>
        <w:pStyle w:val="Normal"/>
        <w:spacing w:lineRule="auto" w:line="240" w:before="0" w:after="63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более 290 тысяч электронных больничных с начала 2025 года</w:t>
      </w:r>
    </w:p>
    <w:p>
      <w:pPr>
        <w:pStyle w:val="Normal"/>
        <w:widowControl w:val="false"/>
        <w:spacing w:lineRule="auto" w:line="240" w:before="0" w:after="120"/>
        <w:jc w:val="both"/>
        <w:rPr>
          <w:rStyle w:val="Emphasis"/>
          <w:rFonts w:ascii="Times New Roman" w:hAnsi="Times New Roman" w:cs="Times New Roman"/>
          <w:b/>
          <w:i w:val="false"/>
          <w:i w:val="false"/>
          <w:sz w:val="10"/>
          <w:szCs w:val="10"/>
        </w:rPr>
      </w:pPr>
      <w:r>
        <w:rPr/>
      </w:r>
    </w:p>
    <w:p>
      <w:pPr>
        <w:pStyle w:val="Normal"/>
        <w:widowControl w:val="false"/>
        <w:spacing w:lineRule="auto" w:line="240" w:before="0" w:after="120"/>
        <w:jc w:val="both"/>
        <w:rPr/>
      </w:pPr>
      <w:r>
        <w:rPr>
          <w:rStyle w:val="Emphasis"/>
          <w:rFonts w:cs="Times New Roman" w:ascii="Times New Roman" w:hAnsi="Times New Roman"/>
          <w:b/>
          <w:i w:val="false"/>
          <w:sz w:val="28"/>
          <w:szCs w:val="28"/>
        </w:rPr>
        <w:t>294 тысячи электронных листков нетрудоспособности оплатило Отделение СФР по Волгоградской области с начала 2025 года. На эти цели направлено 4,8 миллиарда  рублей.</w:t>
      </w:r>
    </w:p>
    <w:p>
      <w:pPr>
        <w:pStyle w:val="Normal"/>
        <w:widowControl w:val="false"/>
        <w:spacing w:lineRule="auto" w:line="240" w:before="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Благодаря переходу на электронный формат жители региона больше не предоставляют больничные листки своему работодателю в бумажном виде.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После того, как лечащий врач открывает больничный, данные поступают в Отделение СФР по Волгоградской области, а оттуда — работодателю. Работодатель переда</w:t>
      </w:r>
      <w:r>
        <w:rPr>
          <w:rFonts w:cs="Times New Roman" w:ascii="Times New Roman" w:hAnsi="Times New Roman"/>
          <w:sz w:val="28"/>
          <w:szCs w:val="28"/>
        </w:rPr>
        <w:t>ё</w:t>
      </w:r>
      <w:r>
        <w:rPr>
          <w:rFonts w:cs="Times New Roman" w:ascii="Times New Roman" w:hAnsi="Times New Roman"/>
          <w:sz w:val="28"/>
          <w:szCs w:val="28"/>
        </w:rPr>
        <w:t>т Отделению СФР сведения, необходимые для назначения выплаты, после получения уведомления о закрытии больничного. Всё это происходит в цифровом формате.</w:t>
      </w:r>
    </w:p>
    <w:p>
      <w:pPr>
        <w:pStyle w:val="Normal"/>
        <w:widowControl w:val="false"/>
        <w:spacing w:lineRule="auto" w:line="240" w:before="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Региональное Отделение Соцфонда рассчитывает размер пособия по временной нетрудоспособности исходя из среднего заработка за предыдущие два года и страхового стажа работника. При страховом стаже более 8 лет больничный оплачивается в размере 100% от среднего заработка, при стаже от 5 до 8 лет — 80%, при стаже от 6 месяцев до 5 лет — 60%. </w:t>
      </w:r>
    </w:p>
    <w:p>
      <w:pPr>
        <w:pStyle w:val="Normal"/>
        <w:widowControl w:val="false"/>
        <w:spacing w:lineRule="auto" w:line="240" w:before="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ситуации, когда у работника стаж менее 6 месяцев или за два предыдущих года он не имел заработка, или его средний доход получился ниже минимального размера оплаты труда, больничный будет вс</w:t>
      </w:r>
      <w:r>
        <w:rPr>
          <w:rFonts w:cs="Times New Roman" w:ascii="Times New Roman" w:hAnsi="Times New Roman"/>
          <w:sz w:val="28"/>
          <w:szCs w:val="28"/>
        </w:rPr>
        <w:t>ё</w:t>
      </w:r>
      <w:r>
        <w:rPr>
          <w:rFonts w:cs="Times New Roman" w:ascii="Times New Roman" w:hAnsi="Times New Roman"/>
          <w:sz w:val="28"/>
          <w:szCs w:val="28"/>
        </w:rPr>
        <w:t xml:space="preserve"> равно оплачен. Пособие в таком случае рассчитывается исходя из МРОТ (в 2025 году он составляет 22 440 рублей).</w:t>
      </w:r>
    </w:p>
    <w:p>
      <w:pPr>
        <w:pStyle w:val="Normal"/>
        <w:widowControl w:val="false"/>
        <w:spacing w:lineRule="auto" w:line="240" w:before="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Больничный оплачивается Отделением СФР и в случае, если работник заболел во время ежегодного отпуска. При открытии листка нетрудоспособности пособие будет назначено по общим правилам. При этом отпуск можно продлить на дни больничного или перенести. </w:t>
      </w:r>
    </w:p>
    <w:p>
      <w:pPr>
        <w:pStyle w:val="Normal"/>
        <w:widowControl w:val="false"/>
        <w:spacing w:lineRule="auto" w:line="240" w:before="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Информация обо всех этапах — об открытии/закрытии электронного больничного, о назначении пособия по временной нетрудоспособности и сумме выплаты — доступна в личном кабинете на портале Госуслуг. </w:t>
      </w:r>
    </w:p>
    <w:p>
      <w:pPr>
        <w:pStyle w:val="Normal"/>
        <w:widowControl w:val="false"/>
        <w:spacing w:lineRule="auto" w:line="240" w:before="0" w:after="120"/>
        <w:rPr/>
      </w:pPr>
      <w:r>
        <w:rPr>
          <w:rFonts w:cs="Times New Roman" w:ascii="Times New Roman" w:hAnsi="Times New Roman"/>
          <w:sz w:val="28"/>
          <w:szCs w:val="28"/>
        </w:rPr>
        <w:t xml:space="preserve">Подробная информация – на сайте: </w:t>
      </w:r>
      <w:hyperlink r:id="rId3">
        <w:r>
          <w:rPr>
            <w:rStyle w:val="Hyperlink"/>
            <w:rFonts w:cs="Times New Roman" w:ascii="Times New Roman" w:hAnsi="Times New Roman"/>
            <w:sz w:val="28"/>
            <w:szCs w:val="28"/>
          </w:rPr>
          <w:t>https://sfr.gov.ru/grazhdanam/eln/posobie_po_vremennoi_netrudosposobnosti/</w:t>
        </w:r>
      </w:hyperlink>
      <w:r>
        <w:rPr>
          <w:rStyle w:val="Hyperlink"/>
          <w:rFonts w:cs="Times New Roman" w:ascii="Times New Roman" w:hAnsi="Times New Roman"/>
          <w:sz w:val="28"/>
          <w:szCs w:val="28"/>
        </w:rPr>
        <w:t>.</w:t>
      </w:r>
    </w:p>
    <w:sectPr>
      <w:type w:val="nextPage"/>
      <w:pgSz w:w="11906" w:h="16838"/>
      <w:pgMar w:left="567" w:right="56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4b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qFormat/>
    <w:pPr/>
    <w:rPr/>
  </w:style>
  <w:style w:type="paragraph" w:styleId="Heading2">
    <w:name w:val="Heading 2"/>
    <w:basedOn w:val="Style14"/>
    <w:qFormat/>
    <w:pPr/>
    <w:rPr/>
  </w:style>
  <w:style w:type="paragraph" w:styleId="Heading3">
    <w:name w:val="Heading 3"/>
    <w:basedOn w:val="Style14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semiHidden/>
    <w:qFormat/>
    <w:rsid w:val="000c3a32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2" w:customStyle="1">
    <w:name w:val="Основной текст с отступом Знак"/>
    <w:basedOn w:val="DefaultParagraphFont"/>
    <w:semiHidden/>
    <w:qFormat/>
    <w:rsid w:val="000c3a32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0c3a3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semiHidden/>
    <w:unhideWhenUsed/>
    <w:rsid w:val="000c3a32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semiHidden/>
    <w:unhideWhenUsed/>
    <w:rsid w:val="000c3a32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0c3a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Блочная цитата"/>
    <w:basedOn w:val="Normal"/>
    <w:qFormat/>
    <w:pPr/>
    <w:rPr/>
  </w:style>
  <w:style w:type="paragraph" w:styleId="Title">
    <w:name w:val="Title"/>
    <w:basedOn w:val="Style14"/>
    <w:qFormat/>
    <w:pPr/>
    <w:rPr/>
  </w:style>
  <w:style w:type="paragraph" w:styleId="Subtitle">
    <w:name w:val="Subtitle"/>
    <w:basedOn w:val="Style14"/>
    <w:qFormat/>
    <w:pPr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sfr.gov.ru/grazhdanam/eln/posobie_po_vremennoi_netrudosposobnosti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LibreOffice/7.6.4.1$Windows_X86_64 LibreOffice_project/e19e193f88cd6c0525a17fb7a176ed8e6a3e2aa1</Application>
  <AppVersion>15.0000</AppVersion>
  <DocSecurity>0</DocSecurity>
  <Pages>1</Pages>
  <Words>283</Words>
  <Characters>1869</Characters>
  <CharactersWithSpaces>2200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2023-01-10T07:24:00Z</dcterms:created>
  <dc:creator>044MatyushechkinaMS</dc:creator>
  <dc:description/>
  <dc:language>ru-RU</dc:language>
  <cp:lastModifiedBy/>
  <dcterms:modified xsi:type="dcterms:W3CDTF">2025-10-21T13:27:34Z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