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E7" w:rsidRPr="002B6AE7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E7">
        <w:rPr>
          <w:rFonts w:ascii="Times New Roman" w:hAnsi="Times New Roman" w:cs="Times New Roman"/>
          <w:b/>
          <w:sz w:val="28"/>
          <w:szCs w:val="28"/>
        </w:rPr>
        <w:t>Прокуратура Иловлинского района разъясняет: «Изменения в законодательстве»</w:t>
      </w:r>
    </w:p>
    <w:p w:rsidR="002B6AE7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AE7" w:rsidRPr="00FD5D94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94">
        <w:rPr>
          <w:rFonts w:ascii="Times New Roman" w:hAnsi="Times New Roman" w:cs="Times New Roman"/>
          <w:sz w:val="28"/>
          <w:szCs w:val="28"/>
        </w:rPr>
        <w:t>В условиях неблагоприятных внешнеполитических и экономических факторов, в целях преодоления их последствий, органами государственной власти Российской Федерации внесены изменения в некоторые законодательные акты Российской Федерации.</w:t>
      </w:r>
      <w:bookmarkStart w:id="0" w:name="_GoBack"/>
      <w:bookmarkEnd w:id="0"/>
    </w:p>
    <w:p w:rsidR="002B6AE7" w:rsidRPr="00FD5D94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94">
        <w:rPr>
          <w:rFonts w:ascii="Times New Roman" w:hAnsi="Times New Roman" w:cs="Times New Roman"/>
          <w:sz w:val="28"/>
          <w:szCs w:val="28"/>
        </w:rPr>
        <w:t>Так, законом Правительству Российской Федерации предоставлены полномочия по установлению размера социальной доплаты к пенсии, превышающего установленный законом размер социальной доплаты к пенсии, принятию решений о дополнительной индексации пенсий, предусмотренных абзацами четвертым — шестым ст. 25 Федерального закона от 15.12.2001 № 166-ФЗ «О государственном пенсионном обеспечении в Российской Федерации» в течение календарного года с учетом того, что коэффициент дополнительной индексации указанных пенсий определяется Правительством Российской Федерации.</w:t>
      </w:r>
    </w:p>
    <w:p w:rsidR="002B6AE7" w:rsidRPr="00FD5D94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94">
        <w:rPr>
          <w:rFonts w:ascii="Times New Roman" w:hAnsi="Times New Roman" w:cs="Times New Roman"/>
          <w:sz w:val="28"/>
          <w:szCs w:val="28"/>
        </w:rPr>
        <w:t>Кроме того, установлен запрет на проведение в период по 31 декабря 2022 года плановых проверок в отношении юридических лиц,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предпринимательства. Плановые проверки в отношении имеющих государственную аккредитацию организаций, осуществляющих деятельность в области информационных технологий, не проводятся в период по 31 декабря 2024 года.</w:t>
      </w:r>
    </w:p>
    <w:p w:rsidR="002B6AE7" w:rsidRPr="00FD5D94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94">
        <w:rPr>
          <w:rFonts w:ascii="Times New Roman" w:hAnsi="Times New Roman" w:cs="Times New Roman"/>
          <w:sz w:val="28"/>
          <w:szCs w:val="28"/>
        </w:rPr>
        <w:t>Вступили в силу изменения, внесенные в Федеральный закон от 03.04.2020 года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Федеральным законом от 08.03.2022 года № 46-ФЗ.</w:t>
      </w:r>
    </w:p>
    <w:p w:rsidR="002B6AE7" w:rsidRPr="00FD5D94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94">
        <w:rPr>
          <w:rFonts w:ascii="Times New Roman" w:hAnsi="Times New Roman" w:cs="Times New Roman"/>
          <w:sz w:val="28"/>
          <w:szCs w:val="28"/>
        </w:rPr>
        <w:t>Внесенными изменениями предусмотрен механизм кредитных каникул, которые распространяются только на кредиты, выданные до 01.03.2022 г. и действуют до 30.09.2022 г.</w:t>
      </w:r>
    </w:p>
    <w:p w:rsidR="0020276A" w:rsidRDefault="002B6AE7" w:rsidP="002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94">
        <w:rPr>
          <w:rFonts w:ascii="Times New Roman" w:hAnsi="Times New Roman" w:cs="Times New Roman"/>
          <w:sz w:val="28"/>
          <w:szCs w:val="28"/>
        </w:rPr>
        <w:t>Под кредитными каникулами понимается льготный период кредитования, когда можно либо не осуществлять ежемесячные платежи по займу, либо сделать их размер меньше. При этом, штрафные санкции и иные последствия для кредитной истории не установлены</w:t>
      </w:r>
    </w:p>
    <w:p w:rsidR="0020276A" w:rsidRPr="0020276A" w:rsidRDefault="0020276A" w:rsidP="0020276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76A" w:rsidRPr="0020276A" w:rsidRDefault="0020276A" w:rsidP="0020276A">
      <w:pPr>
        <w:spacing w:line="2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76A">
        <w:rPr>
          <w:rFonts w:ascii="Times New Roman" w:hAnsi="Times New Roman" w:cs="Times New Roman"/>
          <w:color w:val="000000"/>
          <w:sz w:val="28"/>
          <w:szCs w:val="28"/>
        </w:rPr>
        <w:t>Старший помощник прокурора Иловлинского района</w:t>
      </w:r>
    </w:p>
    <w:p w:rsidR="0020276A" w:rsidRPr="0020276A" w:rsidRDefault="0020276A" w:rsidP="0020276A">
      <w:pPr>
        <w:tabs>
          <w:tab w:val="left" w:pos="7545"/>
        </w:tabs>
        <w:spacing w:line="2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76A" w:rsidRPr="0020276A" w:rsidRDefault="0020276A" w:rsidP="0020276A">
      <w:pPr>
        <w:tabs>
          <w:tab w:val="left" w:pos="7545"/>
        </w:tabs>
        <w:spacing w:line="20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276A">
        <w:rPr>
          <w:rFonts w:ascii="Times New Roman" w:hAnsi="Times New Roman" w:cs="Times New Roman"/>
          <w:color w:val="000000"/>
          <w:sz w:val="28"/>
          <w:szCs w:val="28"/>
        </w:rPr>
        <w:t xml:space="preserve">юрист 1 класса </w:t>
      </w:r>
      <w:proofErr w:type="gramStart"/>
      <w:r w:rsidRPr="0020276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proofErr w:type="spellStart"/>
      <w:r w:rsidRPr="0020276A">
        <w:rPr>
          <w:rFonts w:ascii="Times New Roman" w:hAnsi="Times New Roman" w:cs="Times New Roman"/>
          <w:color w:val="000000"/>
          <w:sz w:val="28"/>
          <w:szCs w:val="28"/>
        </w:rPr>
        <w:t>Е.С.Чекунова</w:t>
      </w:r>
      <w:proofErr w:type="spellEnd"/>
      <w:proofErr w:type="gramEnd"/>
      <w:r w:rsidRPr="00202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276A" w:rsidRPr="0020276A" w:rsidRDefault="0020276A" w:rsidP="002027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0276A" w:rsidRPr="0020276A" w:rsidSect="002E58E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6A"/>
    <w:rsid w:val="0020276A"/>
    <w:rsid w:val="002B6AE7"/>
    <w:rsid w:val="002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00339-9E61-4270-A855-181F6965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Сергеевна</dc:creator>
  <cp:keywords/>
  <dc:description/>
  <cp:lastModifiedBy>Чекунова Елена Сергеевна</cp:lastModifiedBy>
  <cp:revision>2</cp:revision>
  <dcterms:created xsi:type="dcterms:W3CDTF">2022-06-02T14:18:00Z</dcterms:created>
  <dcterms:modified xsi:type="dcterms:W3CDTF">2022-06-02T14:18:00Z</dcterms:modified>
</cp:coreProperties>
</file>