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A1" w:rsidRPr="00F350C6" w:rsidRDefault="001C61A1" w:rsidP="001C61A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</w:p>
    <w:p w:rsidR="001C61A1" w:rsidRPr="00F350C6" w:rsidRDefault="001C61A1" w:rsidP="001C61A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ЛОГОВСКОГО СЕЛЬСКОГО ПОСЕЛЕНИЯ </w:t>
      </w:r>
    </w:p>
    <w:p w:rsidR="001C61A1" w:rsidRPr="00F350C6" w:rsidRDefault="001C61A1" w:rsidP="001C61A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ИЛОВЛИНСКОГО МУНИЦИПАЛЬНОГО РАЙОНА </w:t>
      </w:r>
    </w:p>
    <w:p w:rsidR="001C61A1" w:rsidRPr="00F350C6" w:rsidRDefault="001C61A1" w:rsidP="001C61A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ВОЛГ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ГРАДСКОЙ ОБЛАСТИ</w:t>
      </w:r>
    </w:p>
    <w:p w:rsidR="001C61A1" w:rsidRPr="00F350C6" w:rsidRDefault="001C61A1" w:rsidP="001C61A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1A1" w:rsidRPr="00F350C6" w:rsidRDefault="001C61A1" w:rsidP="001C61A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1C61A1" w:rsidRPr="00F350C6" w:rsidRDefault="001C61A1" w:rsidP="001C61A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1A1" w:rsidRPr="00F350C6" w:rsidRDefault="000E3123" w:rsidP="001C61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28» января</w:t>
      </w:r>
      <w:r w:rsidR="008E2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61A1"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№ 9</w:t>
      </w:r>
    </w:p>
    <w:p w:rsidR="001C61A1" w:rsidRPr="00F350C6" w:rsidRDefault="001C61A1" w:rsidP="001C61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1A1" w:rsidRPr="005B1890" w:rsidRDefault="001C61A1" w:rsidP="001C61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1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ведомственной целевой программы «Комплексное развитие систем коммунальной инфраструктуры Логовского сельского поселения Иловлинского муниципального района Волгоградской обл</w:t>
      </w:r>
      <w:r w:rsidRPr="005B1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5B1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 на 2021-202</w:t>
      </w:r>
      <w:r w:rsidR="00437BC6" w:rsidRPr="005B1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5B1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1C61A1" w:rsidRPr="00F350C6" w:rsidRDefault="001C61A1" w:rsidP="001C61A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1A1" w:rsidRPr="00F350C6" w:rsidRDefault="001C61A1" w:rsidP="001C61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дерации», в целях реализации положений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 w:rsidRPr="00F350C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2004 г</w:t>
        </w:r>
      </w:smartTag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. №210-ФЗ «Об основах регулирования тарифов организаций комм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нального комплекса», Федерального закона от 23 ноября </w:t>
      </w:r>
      <w:smartTag w:uri="urn:schemas-microsoft-com:office:smarttags" w:element="metricconverter">
        <w:smartTagPr>
          <w:attr w:name="ProductID" w:val="2009 г"/>
        </w:smartTagPr>
        <w:r w:rsidRPr="00F350C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2009 г</w:t>
        </w:r>
      </w:smartTag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ции», руководствуясь Уставом Логовского сельского поселения Иловлинск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муниципального района Волгоградской области, 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 Иловлинского муниципального района Волг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градской области</w:t>
      </w:r>
    </w:p>
    <w:p w:rsidR="001C61A1" w:rsidRPr="00F350C6" w:rsidRDefault="001C61A1" w:rsidP="001C61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1A1" w:rsidRPr="00F350C6" w:rsidRDefault="001C61A1" w:rsidP="001C61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1C61A1" w:rsidRPr="00F350C6" w:rsidRDefault="001C61A1" w:rsidP="001C61A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1A1" w:rsidRPr="00F350C6" w:rsidRDefault="001C61A1" w:rsidP="001C61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>1. Утвердить ведомственную целевую программу «Комплексное разв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 xml:space="preserve">тие систем коммунальной инфраструктуры 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 xml:space="preserve"> на 2021-202</w:t>
      </w:r>
      <w:r w:rsidR="00437BC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 xml:space="preserve"> годы» (далее именуется Программа), приложение № 1.</w:t>
      </w:r>
    </w:p>
    <w:p w:rsidR="001C61A1" w:rsidRPr="00F350C6" w:rsidRDefault="001C61A1" w:rsidP="001C61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 xml:space="preserve">2. Утвердить муниципальным заказчиком Программы администрацию 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Логовского сельского поселения Иловлинского муниципального района Во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гоградской области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1A1" w:rsidRPr="00F350C6" w:rsidRDefault="001C61A1" w:rsidP="001C61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 xml:space="preserve">3. Контроль над исполнением настоящего решения возложить на главу 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Логовского сельского поселения Иловлинского муниципального района Во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гоградской области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1A1" w:rsidRPr="00F350C6" w:rsidRDefault="001C61A1" w:rsidP="001C61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lastRenderedPageBreak/>
        <w:t>4. Настоящее решение подлежит обнародованию путем размещения на информационных стендах и в информационном бюллетене «Вестник Лого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поселения.</w:t>
      </w:r>
    </w:p>
    <w:p w:rsidR="001C61A1" w:rsidRPr="00F350C6" w:rsidRDefault="001C61A1" w:rsidP="001C61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 xml:space="preserve">6. Программу, утвержденную настоящим постановлением, разместить на официальном сайте администрации 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 xml:space="preserve"> в информац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онно-коммуникационной сети Интернет.</w:t>
      </w:r>
    </w:p>
    <w:p w:rsidR="001C61A1" w:rsidRPr="00F350C6" w:rsidRDefault="001C61A1" w:rsidP="001C61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>7. Настоящее решение вступает в силу с момента его обнародования.</w:t>
      </w:r>
    </w:p>
    <w:p w:rsidR="001C61A1" w:rsidRPr="00F350C6" w:rsidRDefault="001C61A1" w:rsidP="001C61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1A1" w:rsidRPr="00F350C6" w:rsidRDefault="001C61A1" w:rsidP="001C61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1A1" w:rsidRPr="00F350C6" w:rsidRDefault="001C61A1" w:rsidP="001C61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1A1" w:rsidRPr="00F350C6" w:rsidRDefault="001C61A1" w:rsidP="001C61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Логовского сельского поселения </w:t>
      </w:r>
    </w:p>
    <w:p w:rsidR="001C61A1" w:rsidRPr="00F350C6" w:rsidRDefault="001C61A1" w:rsidP="001C61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Иловлинского муниципального района </w:t>
      </w:r>
    </w:p>
    <w:p w:rsidR="001C61A1" w:rsidRPr="00F350C6" w:rsidRDefault="001C61A1" w:rsidP="001C61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Волгоградской области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ab/>
      </w:r>
      <w:r w:rsidRPr="00F350C6">
        <w:rPr>
          <w:rFonts w:ascii="Times New Roman" w:eastAsia="Times New Roman" w:hAnsi="Times New Roman" w:cs="Times New Roman"/>
          <w:sz w:val="28"/>
          <w:szCs w:val="28"/>
        </w:rPr>
        <w:tab/>
      </w:r>
      <w:r w:rsidRPr="00F350C6">
        <w:rPr>
          <w:rFonts w:ascii="Times New Roman" w:eastAsia="Times New Roman" w:hAnsi="Times New Roman" w:cs="Times New Roman"/>
          <w:sz w:val="28"/>
          <w:szCs w:val="28"/>
        </w:rPr>
        <w:tab/>
      </w:r>
      <w:r w:rsidRPr="00F350C6">
        <w:rPr>
          <w:rFonts w:ascii="Times New Roman" w:eastAsia="Times New Roman" w:hAnsi="Times New Roman" w:cs="Times New Roman"/>
          <w:sz w:val="28"/>
          <w:szCs w:val="28"/>
        </w:rPr>
        <w:tab/>
      </w:r>
      <w:r w:rsidRPr="00F350C6">
        <w:rPr>
          <w:rFonts w:ascii="Times New Roman" w:eastAsia="Times New Roman" w:hAnsi="Times New Roman" w:cs="Times New Roman"/>
          <w:sz w:val="28"/>
          <w:szCs w:val="28"/>
        </w:rPr>
        <w:tab/>
      </w:r>
      <w:r w:rsidRPr="00F350C6">
        <w:rPr>
          <w:rFonts w:ascii="Times New Roman" w:eastAsia="Times New Roman" w:hAnsi="Times New Roman" w:cs="Times New Roman"/>
          <w:sz w:val="28"/>
          <w:szCs w:val="28"/>
        </w:rPr>
        <w:tab/>
      </w:r>
      <w:r w:rsidR="00415EF7" w:rsidRPr="00F350C6">
        <w:rPr>
          <w:rFonts w:ascii="Times New Roman" w:hAnsi="Times New Roman" w:cs="Times New Roman"/>
          <w:sz w:val="28"/>
          <w:szCs w:val="28"/>
        </w:rPr>
        <w:t xml:space="preserve">     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 xml:space="preserve">  С.П. Богданов</w:t>
      </w:r>
    </w:p>
    <w:p w:rsidR="001C61A1" w:rsidRPr="00F350C6" w:rsidRDefault="001C61A1" w:rsidP="001C61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5EF7" w:rsidRDefault="00415EF7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3123" w:rsidRPr="00F350C6" w:rsidRDefault="000E3123" w:rsidP="00415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5EF7" w:rsidRPr="00F350C6" w:rsidRDefault="00415EF7" w:rsidP="00415E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415EF7" w:rsidRPr="00F350C6" w:rsidRDefault="00415EF7" w:rsidP="00415E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15EF7" w:rsidRPr="00F350C6" w:rsidRDefault="00415EF7" w:rsidP="00415EF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Логовского сельского поселения </w:t>
      </w:r>
    </w:p>
    <w:p w:rsidR="00415EF7" w:rsidRPr="00F350C6" w:rsidRDefault="00415EF7" w:rsidP="00415EF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Иловлинского муниципального района </w:t>
      </w:r>
    </w:p>
    <w:p w:rsidR="00415EF7" w:rsidRPr="00F350C6" w:rsidRDefault="00415EF7" w:rsidP="00415EF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Волгоградской области</w:t>
      </w:r>
    </w:p>
    <w:p w:rsidR="00415EF7" w:rsidRPr="00F350C6" w:rsidRDefault="000E3123" w:rsidP="00415E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« 28 » января 2021 года № 9</w:t>
      </w:r>
    </w:p>
    <w:p w:rsidR="003952BD" w:rsidRPr="00F350C6" w:rsidRDefault="003952BD" w:rsidP="003952BD">
      <w:pPr>
        <w:pStyle w:val="a5"/>
        <w:rPr>
          <w:sz w:val="28"/>
          <w:szCs w:val="28"/>
        </w:rPr>
      </w:pPr>
    </w:p>
    <w:p w:rsidR="003952BD" w:rsidRPr="00F350C6" w:rsidRDefault="003952BD" w:rsidP="003952BD">
      <w:pPr>
        <w:pStyle w:val="a5"/>
        <w:rPr>
          <w:b w:val="0"/>
          <w:sz w:val="28"/>
          <w:szCs w:val="28"/>
        </w:rPr>
      </w:pPr>
    </w:p>
    <w:p w:rsidR="005E0758" w:rsidRPr="00F350C6" w:rsidRDefault="005E0758" w:rsidP="005E07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50C6">
        <w:rPr>
          <w:rFonts w:ascii="Times New Roman" w:hAnsi="Times New Roman" w:cs="Times New Roman"/>
          <w:bCs/>
          <w:sz w:val="28"/>
          <w:szCs w:val="28"/>
        </w:rPr>
        <w:t xml:space="preserve">ВЕДОМСТВЕННАЯ ЦЕЛЕВАЯ ПРОГРАММА  </w:t>
      </w:r>
    </w:p>
    <w:p w:rsidR="003952BD" w:rsidRPr="00F350C6" w:rsidRDefault="005E0758" w:rsidP="00415EF7">
      <w:pPr>
        <w:pStyle w:val="a5"/>
        <w:rPr>
          <w:b w:val="0"/>
          <w:sz w:val="28"/>
          <w:szCs w:val="28"/>
        </w:rPr>
      </w:pPr>
      <w:r w:rsidRPr="00F350C6">
        <w:rPr>
          <w:b w:val="0"/>
          <w:sz w:val="28"/>
          <w:szCs w:val="28"/>
        </w:rPr>
        <w:t xml:space="preserve"> «КОМПЛЕКСНОЕ РАЗВИТИЕ </w:t>
      </w:r>
      <w:r w:rsidR="00415EF7" w:rsidRPr="00F350C6">
        <w:rPr>
          <w:b w:val="0"/>
          <w:sz w:val="28"/>
          <w:szCs w:val="28"/>
        </w:rPr>
        <w:t>СИСТЕМ КОММУНАЛЬНОЙ ИНФР</w:t>
      </w:r>
      <w:r w:rsidR="00415EF7" w:rsidRPr="00F350C6">
        <w:rPr>
          <w:b w:val="0"/>
          <w:sz w:val="28"/>
          <w:szCs w:val="28"/>
        </w:rPr>
        <w:t>А</w:t>
      </w:r>
      <w:r w:rsidR="00415EF7" w:rsidRPr="00F350C6">
        <w:rPr>
          <w:b w:val="0"/>
          <w:sz w:val="28"/>
          <w:szCs w:val="28"/>
        </w:rPr>
        <w:t>СТРУКТУРЫ ЛОГОВСКОГО СЕЛЬСКОГО ПОСЕЛЕНИЯ ИЛОВЛИНСК</w:t>
      </w:r>
      <w:r w:rsidR="00415EF7" w:rsidRPr="00F350C6">
        <w:rPr>
          <w:b w:val="0"/>
          <w:sz w:val="28"/>
          <w:szCs w:val="28"/>
        </w:rPr>
        <w:t>О</w:t>
      </w:r>
      <w:r w:rsidR="00415EF7" w:rsidRPr="00F350C6">
        <w:rPr>
          <w:b w:val="0"/>
          <w:sz w:val="28"/>
          <w:szCs w:val="28"/>
        </w:rPr>
        <w:t>ГО МУНИЦИПАЛЬНОГО РАЙОНА ВОЛГОГРАДСКОЙ ОБЛАСТИ  НА 2021-202</w:t>
      </w:r>
      <w:r w:rsidR="00437BC6">
        <w:rPr>
          <w:b w:val="0"/>
          <w:sz w:val="28"/>
          <w:szCs w:val="28"/>
        </w:rPr>
        <w:t>4</w:t>
      </w:r>
      <w:r w:rsidR="00415EF7" w:rsidRPr="00F350C6">
        <w:rPr>
          <w:b w:val="0"/>
          <w:sz w:val="28"/>
          <w:szCs w:val="28"/>
        </w:rPr>
        <w:t xml:space="preserve"> ГОДЫ</w:t>
      </w:r>
      <w:r w:rsidR="003952BD" w:rsidRPr="00F350C6">
        <w:rPr>
          <w:b w:val="0"/>
          <w:sz w:val="28"/>
          <w:szCs w:val="28"/>
        </w:rPr>
        <w:t>»</w:t>
      </w:r>
    </w:p>
    <w:p w:rsidR="002D68A5" w:rsidRPr="00F350C6" w:rsidRDefault="002D68A5" w:rsidP="003952BD">
      <w:pPr>
        <w:pStyle w:val="a5"/>
        <w:rPr>
          <w:sz w:val="28"/>
          <w:szCs w:val="28"/>
        </w:rPr>
      </w:pPr>
    </w:p>
    <w:p w:rsidR="003952BD" w:rsidRPr="00F350C6" w:rsidRDefault="003952BD" w:rsidP="00395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C6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0357A3" w:rsidRPr="00F350C6" w:rsidRDefault="000357A3" w:rsidP="00395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845"/>
      </w:tblGrid>
      <w:tr w:rsidR="003952BD" w:rsidRPr="00F350C6" w:rsidTr="003952B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2BD" w:rsidRPr="00F350C6" w:rsidRDefault="003952BD" w:rsidP="00152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BD" w:rsidRPr="00F350C6" w:rsidRDefault="003952BD" w:rsidP="006B28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 Ведомственная целевая программа «Комплексно</w:t>
            </w:r>
            <w:r w:rsidR="0032405B"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 w:rsidR="0032405B" w:rsidRPr="00F350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 систем коммунальной инфраструктуры  </w:t>
            </w:r>
            <w:r w:rsidR="00415EF7" w:rsidRPr="00F350C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15EF7" w:rsidRPr="00F350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5EF7" w:rsidRPr="00F350C6">
              <w:rPr>
                <w:rFonts w:ascii="Times New Roman" w:hAnsi="Times New Roman" w:cs="Times New Roman"/>
                <w:sz w:val="28"/>
                <w:szCs w:val="28"/>
              </w:rPr>
              <w:t>говского сельского поселения Иловлинского муниц</w:t>
            </w:r>
            <w:r w:rsidR="00415EF7" w:rsidRPr="00F350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5EF7" w:rsidRPr="00F350C6">
              <w:rPr>
                <w:rFonts w:ascii="Times New Roman" w:hAnsi="Times New Roman" w:cs="Times New Roman"/>
                <w:sz w:val="28"/>
                <w:szCs w:val="28"/>
              </w:rPr>
              <w:t>пального района Волгоградской области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52BD" w:rsidRPr="00F350C6" w:rsidTr="003952B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2BD" w:rsidRPr="00F350C6" w:rsidRDefault="003952BD" w:rsidP="00152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BD" w:rsidRPr="00F350C6" w:rsidRDefault="003952BD" w:rsidP="006B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6 октября 2003 года № 131-ФЗ «Об общих принципах организации местного сам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управления в Российской Федерации;</w:t>
            </w:r>
          </w:p>
          <w:p w:rsidR="003952BD" w:rsidRPr="00F350C6" w:rsidRDefault="003952BD" w:rsidP="006B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30 декабря 2004 года № 210-ФЗ «Об основах регулирования тарифов организаций коммунального комплекса»</w:t>
            </w:r>
          </w:p>
          <w:p w:rsidR="003952BD" w:rsidRPr="00F350C6" w:rsidRDefault="003952BD" w:rsidP="006B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Федеральный  закон от 23.11.2009 г</w:t>
            </w:r>
            <w:r w:rsidR="006B28E8" w:rsidRPr="00F350C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 № 261-ФЗ «Об энергосбережении и повышении энергетической э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фективности и о внесении изменений в отдельные  з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конодательные акты Российской Федерации»</w:t>
            </w:r>
          </w:p>
        </w:tc>
      </w:tr>
      <w:tr w:rsidR="003952BD" w:rsidRPr="00F350C6" w:rsidTr="003952B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2BD" w:rsidRPr="00F350C6" w:rsidRDefault="003952BD" w:rsidP="00152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BD" w:rsidRPr="00F350C6" w:rsidRDefault="003952BD" w:rsidP="006B28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415EF7" w:rsidRPr="00F350C6">
              <w:rPr>
                <w:rFonts w:ascii="Times New Roman" w:hAnsi="Times New Roman" w:cs="Times New Roman"/>
                <w:sz w:val="28"/>
                <w:szCs w:val="28"/>
              </w:rPr>
              <w:t>Логовского сельского поселения Иловлинского муниципального района Волгоградской области</w:t>
            </w:r>
          </w:p>
        </w:tc>
      </w:tr>
      <w:tr w:rsidR="003952BD" w:rsidRPr="00F350C6" w:rsidTr="003952B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2BD" w:rsidRPr="00F350C6" w:rsidRDefault="003952BD" w:rsidP="00152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BD" w:rsidRPr="00F350C6" w:rsidRDefault="003952BD" w:rsidP="006B28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415EF7" w:rsidRPr="00F350C6">
              <w:rPr>
                <w:rFonts w:ascii="Times New Roman" w:hAnsi="Times New Roman" w:cs="Times New Roman"/>
                <w:sz w:val="28"/>
                <w:szCs w:val="28"/>
              </w:rPr>
              <w:t>Логовского сельского поселения Иловлинского муниципального района Волгоградской области</w:t>
            </w:r>
          </w:p>
        </w:tc>
      </w:tr>
      <w:tr w:rsidR="003952BD" w:rsidRPr="00F350C6" w:rsidTr="003952B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2BD" w:rsidRPr="00F350C6" w:rsidRDefault="003952BD" w:rsidP="00152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BD" w:rsidRPr="00F350C6" w:rsidRDefault="003952BD" w:rsidP="006B28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415EF7" w:rsidRPr="00F350C6">
              <w:rPr>
                <w:rFonts w:ascii="Times New Roman" w:hAnsi="Times New Roman" w:cs="Times New Roman"/>
                <w:sz w:val="28"/>
                <w:szCs w:val="28"/>
              </w:rPr>
              <w:t>Логовского сельского поселения Иловлинского муниципального района Волгоградской области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EF7"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организации (предприятия) коммунального комплекса</w:t>
            </w:r>
          </w:p>
        </w:tc>
      </w:tr>
      <w:tr w:rsidR="003952BD" w:rsidRPr="00F350C6" w:rsidTr="003952B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2BD" w:rsidRPr="00F350C6" w:rsidRDefault="003952BD" w:rsidP="00152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BD" w:rsidRPr="00F350C6" w:rsidRDefault="003952BD" w:rsidP="006B28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  Обеспечение к 202</w:t>
            </w:r>
            <w:r w:rsidR="00415EF7" w:rsidRPr="00F35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 году собственников помещений всеми коммунальными услугами нормативного кач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="006B28E8" w:rsidRPr="00F350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52BD" w:rsidRPr="00F350C6" w:rsidRDefault="003952BD" w:rsidP="006B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-Обеспечение надежной и стабильной поставки ко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мунальных ресурсов с использованием эффективных технологий и оборудования</w:t>
            </w:r>
            <w:r w:rsidR="006B28E8" w:rsidRPr="00F350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52BD" w:rsidRPr="00F350C6" w:rsidRDefault="003952BD" w:rsidP="006B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доступной стоимости жилищно-коммунальных услуг нормативного качества</w:t>
            </w:r>
          </w:p>
        </w:tc>
      </w:tr>
      <w:tr w:rsidR="003952BD" w:rsidRPr="00F350C6" w:rsidTr="003952B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2BD" w:rsidRPr="00F350C6" w:rsidRDefault="003952BD" w:rsidP="00152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BD" w:rsidRPr="00F350C6" w:rsidRDefault="003952BD" w:rsidP="006B28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 Комплексное развитие систем коммунальной инфр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структуры, повышение надежности и качества пред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ставления услуг</w:t>
            </w:r>
            <w:r w:rsidR="006B28E8" w:rsidRPr="00F350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52BD" w:rsidRPr="00F350C6" w:rsidRDefault="003952BD" w:rsidP="006B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  Совершенствование финансово-экономических, д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говорных отношений в жилищно-коммунальном ко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плексе, обеспечение доступности для населения сто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мости жилищно-коммунальных услуг</w:t>
            </w:r>
            <w:r w:rsidR="006B28E8" w:rsidRPr="00F350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52BD" w:rsidRPr="00F350C6" w:rsidRDefault="003952BD" w:rsidP="006B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 Программное управление энерго- и ресурсосбереж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нием и повышением энергоэффективности </w:t>
            </w:r>
          </w:p>
        </w:tc>
      </w:tr>
      <w:tr w:rsidR="003952BD" w:rsidRPr="00F350C6" w:rsidTr="003952B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BD" w:rsidRPr="00F350C6" w:rsidRDefault="003952BD" w:rsidP="006B28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 Реализация программы планируется на 20</w:t>
            </w:r>
            <w:r w:rsidR="00EF2BCE" w:rsidRPr="00F350C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F2BCE" w:rsidRPr="00F35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7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ды, в том числе по этапам:</w:t>
            </w:r>
          </w:p>
          <w:p w:rsidR="003952BD" w:rsidRPr="00F350C6" w:rsidRDefault="003952BD" w:rsidP="006B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1-й этап 20</w:t>
            </w:r>
            <w:r w:rsidR="00EF2BCE" w:rsidRPr="00F350C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6B28E8"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BCE" w:rsidRPr="00F350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7BC6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3952BD" w:rsidRDefault="003952BD" w:rsidP="00152B58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B28E8" w:rsidRPr="00F350C6">
              <w:rPr>
                <w:rFonts w:ascii="Times New Roman" w:hAnsi="Times New Roman" w:cs="Times New Roman"/>
                <w:sz w:val="28"/>
                <w:szCs w:val="28"/>
              </w:rPr>
              <w:t>й этап 20</w:t>
            </w:r>
            <w:r w:rsidR="00EF2BCE" w:rsidRPr="00F350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EF2BCE"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4011100,00 (четыре миллиона оди</w:t>
            </w:r>
            <w:r w:rsidR="00EF2BCE"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EF2BCE"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надцать тысяч сто) рублей </w:t>
            </w:r>
          </w:p>
          <w:p w:rsidR="00437BC6" w:rsidRDefault="00437BC6" w:rsidP="00437BC6">
            <w:pPr>
              <w:spacing w:after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3-й этап 2023 г. - 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0 тыс.руб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437BC6" w:rsidRPr="00F350C6" w:rsidRDefault="00437BC6" w:rsidP="00437BC6">
            <w:pPr>
              <w:spacing w:after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4-й этап 2024 г. - </w:t>
            </w:r>
          </w:p>
        </w:tc>
      </w:tr>
      <w:tr w:rsidR="003952BD" w:rsidRPr="00F350C6" w:rsidTr="003952B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2BD" w:rsidRPr="00F350C6" w:rsidRDefault="003952BD" w:rsidP="00152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Источники фина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сирования Пр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BD" w:rsidRPr="00F350C6" w:rsidRDefault="003952BD" w:rsidP="006B28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 Финансирование управления программой осущест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ляется за счет средств областного, муниципального бюджетов и внебюджетных источников</w:t>
            </w:r>
          </w:p>
        </w:tc>
      </w:tr>
      <w:tr w:rsidR="003952BD" w:rsidRPr="00F350C6" w:rsidTr="003952B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2BD" w:rsidRPr="00F350C6" w:rsidRDefault="003952BD" w:rsidP="00152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Прогноз ожида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мых социально-</w:t>
            </w: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экономических р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зультатов</w:t>
            </w: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3952BD" w:rsidRPr="00F350C6" w:rsidRDefault="003952BD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BD" w:rsidRPr="00F350C6" w:rsidRDefault="003952BD" w:rsidP="006B28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 Практическая реализация мероприятий программы позволит:</w:t>
            </w:r>
          </w:p>
          <w:p w:rsidR="003952BD" w:rsidRPr="00F350C6" w:rsidRDefault="003952BD" w:rsidP="006B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  - повысить качество и надежность жилищно-коммунальных услуг, оказываемых потребителям</w:t>
            </w:r>
            <w:r w:rsidR="0013267A" w:rsidRPr="00F350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52BD" w:rsidRPr="00F350C6" w:rsidRDefault="003952BD" w:rsidP="006B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  - повысить эффективность использования систем коммунальной инфраструктуры муниципальных обр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зований</w:t>
            </w:r>
            <w:r w:rsidR="009A7B2C" w:rsidRPr="00F350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52BD" w:rsidRPr="00F350C6" w:rsidRDefault="003952BD" w:rsidP="00132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9C14F0"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обеспечит полным комплексом жилищно-коммунальных услуг</w:t>
            </w:r>
            <w:r w:rsidR="00EF2BCE"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жителей поселения</w:t>
            </w:r>
          </w:p>
        </w:tc>
      </w:tr>
      <w:tr w:rsidR="00EF2BCE" w:rsidRPr="00F350C6" w:rsidTr="003952B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E" w:rsidRPr="00F350C6" w:rsidRDefault="00EF2BCE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</w:p>
          <w:p w:rsidR="00EF2BCE" w:rsidRPr="00F350C6" w:rsidRDefault="00EF2BCE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исполнением </w:t>
            </w:r>
          </w:p>
          <w:p w:rsidR="00EF2BCE" w:rsidRPr="00F350C6" w:rsidRDefault="00EF2BCE" w:rsidP="0015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E" w:rsidRPr="00F350C6" w:rsidRDefault="00EF2BCE" w:rsidP="00152B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- Администрация Логовского сельского поселения Иловлинского муниципального района Волгоградской области</w:t>
            </w:r>
          </w:p>
        </w:tc>
      </w:tr>
    </w:tbl>
    <w:p w:rsidR="003952BD" w:rsidRPr="00F350C6" w:rsidRDefault="003952BD" w:rsidP="00395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2BD" w:rsidRPr="00F350C6" w:rsidRDefault="003952BD" w:rsidP="003952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C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952BD" w:rsidRPr="00F350C6" w:rsidRDefault="003952BD" w:rsidP="00395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2BD" w:rsidRPr="00F350C6" w:rsidRDefault="003952BD" w:rsidP="00EF2BC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соответствии с Федеральным з</w:t>
      </w:r>
      <w:r w:rsidRPr="00F350C6">
        <w:rPr>
          <w:rFonts w:ascii="Times New Roman" w:hAnsi="Times New Roman" w:cs="Times New Roman"/>
          <w:sz w:val="28"/>
          <w:szCs w:val="28"/>
        </w:rPr>
        <w:t>а</w:t>
      </w:r>
      <w:r w:rsidRPr="00F350C6">
        <w:rPr>
          <w:rFonts w:ascii="Times New Roman" w:hAnsi="Times New Roman" w:cs="Times New Roman"/>
          <w:sz w:val="28"/>
          <w:szCs w:val="28"/>
        </w:rPr>
        <w:t>ко</w:t>
      </w:r>
      <w:r w:rsidR="00D128E4" w:rsidRPr="00F350C6">
        <w:rPr>
          <w:rFonts w:ascii="Times New Roman" w:hAnsi="Times New Roman" w:cs="Times New Roman"/>
          <w:sz w:val="28"/>
          <w:szCs w:val="28"/>
        </w:rPr>
        <w:t>ном от 06.10.</w:t>
      </w:r>
      <w:r w:rsidRPr="00F350C6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Федеральным законом от 30.12.2004 года № 210-ФЗ «Об основах регулирования тарифов организ</w:t>
      </w:r>
      <w:r w:rsidRPr="00F350C6">
        <w:rPr>
          <w:rFonts w:ascii="Times New Roman" w:hAnsi="Times New Roman" w:cs="Times New Roman"/>
          <w:sz w:val="28"/>
          <w:szCs w:val="28"/>
        </w:rPr>
        <w:t>а</w:t>
      </w:r>
      <w:r w:rsidRPr="00F350C6">
        <w:rPr>
          <w:rFonts w:ascii="Times New Roman" w:hAnsi="Times New Roman" w:cs="Times New Roman"/>
          <w:sz w:val="28"/>
          <w:szCs w:val="28"/>
        </w:rPr>
        <w:t>ций коммунального комплекса», Федеральным  законом от 23.11.2009 г</w:t>
      </w:r>
      <w:r w:rsidR="00D128E4" w:rsidRPr="00F350C6">
        <w:rPr>
          <w:rFonts w:ascii="Times New Roman" w:hAnsi="Times New Roman" w:cs="Times New Roman"/>
          <w:sz w:val="28"/>
          <w:szCs w:val="28"/>
        </w:rPr>
        <w:t>ода</w:t>
      </w:r>
      <w:r w:rsidRPr="00F350C6">
        <w:rPr>
          <w:rFonts w:ascii="Times New Roman" w:hAnsi="Times New Roman" w:cs="Times New Roman"/>
          <w:sz w:val="28"/>
          <w:szCs w:val="28"/>
        </w:rPr>
        <w:t xml:space="preserve"> № 261-ФЗ «Об энергосбережении и повышении энергетической эффективности </w:t>
      </w:r>
      <w:r w:rsidRPr="00F350C6">
        <w:rPr>
          <w:rFonts w:ascii="Times New Roman" w:hAnsi="Times New Roman" w:cs="Times New Roman"/>
          <w:sz w:val="28"/>
          <w:szCs w:val="28"/>
        </w:rPr>
        <w:lastRenderedPageBreak/>
        <w:t>и о внесении изменений в отдельные  законодательные акты Российской Ф</w:t>
      </w:r>
      <w:r w:rsidRPr="00F350C6">
        <w:rPr>
          <w:rFonts w:ascii="Times New Roman" w:hAnsi="Times New Roman" w:cs="Times New Roman"/>
          <w:sz w:val="28"/>
          <w:szCs w:val="28"/>
        </w:rPr>
        <w:t>е</w:t>
      </w:r>
      <w:r w:rsidRPr="00F350C6">
        <w:rPr>
          <w:rFonts w:ascii="Times New Roman" w:hAnsi="Times New Roman" w:cs="Times New Roman"/>
          <w:sz w:val="28"/>
          <w:szCs w:val="28"/>
        </w:rPr>
        <w:t>дерации»</w:t>
      </w:r>
      <w:r w:rsidR="00F546D9" w:rsidRPr="00F350C6">
        <w:rPr>
          <w:rFonts w:ascii="Times New Roman" w:hAnsi="Times New Roman" w:cs="Times New Roman"/>
          <w:sz w:val="28"/>
          <w:szCs w:val="28"/>
        </w:rPr>
        <w:t>,</w:t>
      </w:r>
      <w:r w:rsidRPr="00F350C6">
        <w:rPr>
          <w:rFonts w:ascii="Times New Roman" w:hAnsi="Times New Roman" w:cs="Times New Roman"/>
          <w:sz w:val="28"/>
          <w:szCs w:val="28"/>
        </w:rPr>
        <w:t xml:space="preserve"> Градостроительным кодексом, Уставом </w:t>
      </w:r>
      <w:r w:rsidR="007200B6" w:rsidRPr="00F350C6">
        <w:rPr>
          <w:rFonts w:ascii="Times New Roman" w:hAnsi="Times New Roman" w:cs="Times New Roman"/>
          <w:sz w:val="28"/>
          <w:szCs w:val="28"/>
        </w:rPr>
        <w:t>а</w:t>
      </w:r>
      <w:r w:rsidR="00EF2BCE" w:rsidRPr="00F350C6">
        <w:rPr>
          <w:rFonts w:ascii="Times New Roman" w:hAnsi="Times New Roman" w:cs="Times New Roman"/>
          <w:sz w:val="28"/>
          <w:szCs w:val="28"/>
        </w:rPr>
        <w:t>дминистрация Логовск</w:t>
      </w:r>
      <w:r w:rsidR="00EF2BCE" w:rsidRPr="00F350C6">
        <w:rPr>
          <w:rFonts w:ascii="Times New Roman" w:hAnsi="Times New Roman" w:cs="Times New Roman"/>
          <w:sz w:val="28"/>
          <w:szCs w:val="28"/>
        </w:rPr>
        <w:t>о</w:t>
      </w:r>
      <w:r w:rsidR="00EF2BCE" w:rsidRPr="00F350C6">
        <w:rPr>
          <w:rFonts w:ascii="Times New Roman" w:hAnsi="Times New Roman" w:cs="Times New Roman"/>
          <w:sz w:val="28"/>
          <w:szCs w:val="28"/>
        </w:rPr>
        <w:t>го сельского поселения Иловлинского муниципального района Волгогра</w:t>
      </w:r>
      <w:r w:rsidR="00EF2BCE" w:rsidRPr="00F350C6">
        <w:rPr>
          <w:rFonts w:ascii="Times New Roman" w:hAnsi="Times New Roman" w:cs="Times New Roman"/>
          <w:sz w:val="28"/>
          <w:szCs w:val="28"/>
        </w:rPr>
        <w:t>д</w:t>
      </w:r>
      <w:r w:rsidR="00EF2BCE" w:rsidRPr="00F350C6">
        <w:rPr>
          <w:rFonts w:ascii="Times New Roman" w:hAnsi="Times New Roman" w:cs="Times New Roman"/>
          <w:sz w:val="28"/>
          <w:szCs w:val="28"/>
        </w:rPr>
        <w:t>ской области</w:t>
      </w:r>
      <w:r w:rsidRPr="00F350C6">
        <w:rPr>
          <w:rFonts w:ascii="Times New Roman" w:hAnsi="Times New Roman" w:cs="Times New Roman"/>
          <w:sz w:val="28"/>
          <w:szCs w:val="28"/>
        </w:rPr>
        <w:t>.</w:t>
      </w:r>
    </w:p>
    <w:p w:rsidR="003952BD" w:rsidRPr="00F350C6" w:rsidRDefault="003952BD" w:rsidP="00D1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ab/>
        <w:t>Разработка настоящей Программы вызвана необходимостью формир</w:t>
      </w:r>
      <w:r w:rsidRPr="00F350C6">
        <w:rPr>
          <w:rFonts w:ascii="Times New Roman" w:hAnsi="Times New Roman" w:cs="Times New Roman"/>
          <w:sz w:val="28"/>
          <w:szCs w:val="28"/>
        </w:rPr>
        <w:t>о</w:t>
      </w:r>
      <w:r w:rsidRPr="00F350C6">
        <w:rPr>
          <w:rFonts w:ascii="Times New Roman" w:hAnsi="Times New Roman" w:cs="Times New Roman"/>
          <w:sz w:val="28"/>
          <w:szCs w:val="28"/>
        </w:rPr>
        <w:t>вания современной системы ценообразования, обеспечения ресурсосбереж</w:t>
      </w:r>
      <w:r w:rsidRPr="00F350C6">
        <w:rPr>
          <w:rFonts w:ascii="Times New Roman" w:hAnsi="Times New Roman" w:cs="Times New Roman"/>
          <w:sz w:val="28"/>
          <w:szCs w:val="28"/>
        </w:rPr>
        <w:t>е</w:t>
      </w:r>
      <w:r w:rsidRPr="00F350C6">
        <w:rPr>
          <w:rFonts w:ascii="Times New Roman" w:hAnsi="Times New Roman" w:cs="Times New Roman"/>
          <w:sz w:val="28"/>
          <w:szCs w:val="28"/>
        </w:rPr>
        <w:t>ния, формирования рыночных механизмов функционирования жилищно-коммунального комплекса и условий для привлечения инвестиций, формир</w:t>
      </w:r>
      <w:r w:rsidRPr="00F350C6">
        <w:rPr>
          <w:rFonts w:ascii="Times New Roman" w:hAnsi="Times New Roman" w:cs="Times New Roman"/>
          <w:sz w:val="28"/>
          <w:szCs w:val="28"/>
        </w:rPr>
        <w:t>о</w:t>
      </w:r>
      <w:r w:rsidRPr="00F350C6">
        <w:rPr>
          <w:rFonts w:ascii="Times New Roman" w:hAnsi="Times New Roman" w:cs="Times New Roman"/>
          <w:sz w:val="28"/>
          <w:szCs w:val="28"/>
        </w:rPr>
        <w:t>вание новых подходов к строительству жилых и социальных объектов, п</w:t>
      </w:r>
      <w:r w:rsidRPr="00F350C6">
        <w:rPr>
          <w:rFonts w:ascii="Times New Roman" w:hAnsi="Times New Roman" w:cs="Times New Roman"/>
          <w:sz w:val="28"/>
          <w:szCs w:val="28"/>
        </w:rPr>
        <w:t>о</w:t>
      </w:r>
      <w:r w:rsidRPr="00F350C6">
        <w:rPr>
          <w:rFonts w:ascii="Times New Roman" w:hAnsi="Times New Roman" w:cs="Times New Roman"/>
          <w:sz w:val="28"/>
          <w:szCs w:val="28"/>
        </w:rPr>
        <w:t>вышения эффективности градостроительных решений, развития конкуренции в сфере предоставления услуг.</w:t>
      </w:r>
    </w:p>
    <w:p w:rsidR="003952BD" w:rsidRPr="00F350C6" w:rsidRDefault="003952BD" w:rsidP="00D1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ab/>
        <w:t xml:space="preserve">Коммунальная отрасль </w:t>
      </w:r>
      <w:r w:rsidR="00415EF7" w:rsidRPr="00F350C6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Pr="00F350C6">
        <w:rPr>
          <w:rFonts w:ascii="Times New Roman" w:hAnsi="Times New Roman" w:cs="Times New Roman"/>
          <w:sz w:val="28"/>
          <w:szCs w:val="28"/>
        </w:rPr>
        <w:t xml:space="preserve"> представляет собой ко</w:t>
      </w:r>
      <w:r w:rsidRPr="00F350C6">
        <w:rPr>
          <w:rFonts w:ascii="Times New Roman" w:hAnsi="Times New Roman" w:cs="Times New Roman"/>
          <w:sz w:val="28"/>
          <w:szCs w:val="28"/>
        </w:rPr>
        <w:t>м</w:t>
      </w:r>
      <w:r w:rsidRPr="00F350C6">
        <w:rPr>
          <w:rFonts w:ascii="Times New Roman" w:hAnsi="Times New Roman" w:cs="Times New Roman"/>
          <w:sz w:val="28"/>
          <w:szCs w:val="28"/>
        </w:rPr>
        <w:t xml:space="preserve">плекс организаций предоставляющих услуги по </w:t>
      </w:r>
      <w:r w:rsidR="00EF2BCE" w:rsidRPr="00F350C6">
        <w:rPr>
          <w:rFonts w:ascii="Times New Roman" w:hAnsi="Times New Roman" w:cs="Times New Roman"/>
          <w:sz w:val="28"/>
          <w:szCs w:val="28"/>
        </w:rPr>
        <w:t>теплоснабжению, водосна</w:t>
      </w:r>
      <w:r w:rsidR="00EF2BCE" w:rsidRPr="00F350C6">
        <w:rPr>
          <w:rFonts w:ascii="Times New Roman" w:hAnsi="Times New Roman" w:cs="Times New Roman"/>
          <w:sz w:val="28"/>
          <w:szCs w:val="28"/>
        </w:rPr>
        <w:t>б</w:t>
      </w:r>
      <w:r w:rsidR="00EF2BCE" w:rsidRPr="00F350C6">
        <w:rPr>
          <w:rFonts w:ascii="Times New Roman" w:hAnsi="Times New Roman" w:cs="Times New Roman"/>
          <w:sz w:val="28"/>
          <w:szCs w:val="28"/>
        </w:rPr>
        <w:t xml:space="preserve">жению, </w:t>
      </w:r>
      <w:r w:rsidRPr="00F350C6">
        <w:rPr>
          <w:rFonts w:ascii="Times New Roman" w:hAnsi="Times New Roman" w:cs="Times New Roman"/>
          <w:sz w:val="28"/>
          <w:szCs w:val="28"/>
        </w:rPr>
        <w:t>электроснабжению, газоснабжению и вывозу ТБО.</w:t>
      </w:r>
    </w:p>
    <w:p w:rsidR="003952BD" w:rsidRPr="00F350C6" w:rsidRDefault="003952BD" w:rsidP="00D1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ab/>
        <w:t>В сфере теплоснабжения</w:t>
      </w:r>
      <w:r w:rsidR="00EF2BCE" w:rsidRPr="00F350C6">
        <w:rPr>
          <w:rFonts w:ascii="Times New Roman" w:hAnsi="Times New Roman" w:cs="Times New Roman"/>
          <w:sz w:val="28"/>
          <w:szCs w:val="28"/>
        </w:rPr>
        <w:t xml:space="preserve"> имеются две</w:t>
      </w:r>
      <w:r w:rsidRPr="00F350C6">
        <w:rPr>
          <w:rFonts w:ascii="Times New Roman" w:hAnsi="Times New Roman" w:cs="Times New Roman"/>
          <w:sz w:val="28"/>
          <w:szCs w:val="28"/>
        </w:rPr>
        <w:t xml:space="preserve">  муниципальных котельны</w:t>
      </w:r>
      <w:r w:rsidR="00EF2BCE" w:rsidRPr="00F350C6">
        <w:rPr>
          <w:rFonts w:ascii="Times New Roman" w:hAnsi="Times New Roman" w:cs="Times New Roman"/>
          <w:sz w:val="28"/>
          <w:szCs w:val="28"/>
        </w:rPr>
        <w:t>е</w:t>
      </w:r>
      <w:r w:rsidRPr="00F350C6">
        <w:rPr>
          <w:rFonts w:ascii="Times New Roman" w:hAnsi="Times New Roman" w:cs="Times New Roman"/>
          <w:sz w:val="28"/>
          <w:szCs w:val="28"/>
        </w:rPr>
        <w:t xml:space="preserve">. </w:t>
      </w:r>
      <w:r w:rsidR="007200B6" w:rsidRPr="00F350C6">
        <w:rPr>
          <w:rFonts w:ascii="Times New Roman" w:hAnsi="Times New Roman" w:cs="Times New Roman"/>
          <w:sz w:val="28"/>
          <w:szCs w:val="28"/>
        </w:rPr>
        <w:t xml:space="preserve"> В</w:t>
      </w:r>
      <w:r w:rsidR="007200B6" w:rsidRPr="00F350C6">
        <w:rPr>
          <w:rFonts w:ascii="Times New Roman" w:hAnsi="Times New Roman" w:cs="Times New Roman"/>
          <w:sz w:val="28"/>
          <w:szCs w:val="28"/>
        </w:rPr>
        <w:t>о</w:t>
      </w:r>
      <w:r w:rsidR="007200B6" w:rsidRPr="00F350C6">
        <w:rPr>
          <w:rFonts w:ascii="Times New Roman" w:hAnsi="Times New Roman" w:cs="Times New Roman"/>
          <w:sz w:val="28"/>
          <w:szCs w:val="28"/>
        </w:rPr>
        <w:t>семь из четырнадцати МКД, расположенных</w:t>
      </w:r>
      <w:r w:rsidRPr="00F350C6">
        <w:rPr>
          <w:rFonts w:ascii="Times New Roman" w:hAnsi="Times New Roman" w:cs="Times New Roman"/>
          <w:sz w:val="28"/>
          <w:szCs w:val="28"/>
        </w:rPr>
        <w:t xml:space="preserve"> </w:t>
      </w:r>
      <w:r w:rsidR="007200B6" w:rsidRPr="00F350C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350C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200B6" w:rsidRPr="00F350C6">
        <w:rPr>
          <w:rFonts w:ascii="Times New Roman" w:hAnsi="Times New Roman" w:cs="Times New Roman"/>
          <w:sz w:val="28"/>
          <w:szCs w:val="28"/>
        </w:rPr>
        <w:t>ота</w:t>
      </w:r>
      <w:r w:rsidR="007200B6" w:rsidRPr="00F350C6">
        <w:rPr>
          <w:rFonts w:ascii="Times New Roman" w:hAnsi="Times New Roman" w:cs="Times New Roman"/>
          <w:sz w:val="28"/>
          <w:szCs w:val="28"/>
        </w:rPr>
        <w:t>п</w:t>
      </w:r>
      <w:r w:rsidR="007200B6" w:rsidRPr="00F350C6">
        <w:rPr>
          <w:rFonts w:ascii="Times New Roman" w:hAnsi="Times New Roman" w:cs="Times New Roman"/>
          <w:sz w:val="28"/>
          <w:szCs w:val="28"/>
        </w:rPr>
        <w:t>ливаются от центральной котельной, один МКД от индивидуальной котел</w:t>
      </w:r>
      <w:r w:rsidR="007200B6" w:rsidRPr="00F350C6">
        <w:rPr>
          <w:rFonts w:ascii="Times New Roman" w:hAnsi="Times New Roman" w:cs="Times New Roman"/>
          <w:sz w:val="28"/>
          <w:szCs w:val="28"/>
        </w:rPr>
        <w:t>ь</w:t>
      </w:r>
      <w:r w:rsidR="007200B6" w:rsidRPr="00F350C6">
        <w:rPr>
          <w:rFonts w:ascii="Times New Roman" w:hAnsi="Times New Roman" w:cs="Times New Roman"/>
          <w:sz w:val="28"/>
          <w:szCs w:val="28"/>
        </w:rPr>
        <w:t xml:space="preserve">ной, пять МКД на индивидуальном отоплении:  четыре – газовом, один – электрическом. </w:t>
      </w:r>
      <w:r w:rsidRPr="00F350C6">
        <w:rPr>
          <w:rFonts w:ascii="Times New Roman" w:hAnsi="Times New Roman" w:cs="Times New Roman"/>
          <w:sz w:val="28"/>
          <w:szCs w:val="28"/>
        </w:rPr>
        <w:t xml:space="preserve">Частный сектор </w:t>
      </w:r>
      <w:r w:rsidR="007200B6" w:rsidRPr="00F350C6">
        <w:rPr>
          <w:rFonts w:ascii="Times New Roman" w:hAnsi="Times New Roman" w:cs="Times New Roman"/>
          <w:sz w:val="28"/>
          <w:szCs w:val="28"/>
        </w:rPr>
        <w:t xml:space="preserve"> отапливается</w:t>
      </w:r>
      <w:r w:rsidRPr="00F350C6">
        <w:rPr>
          <w:rFonts w:ascii="Times New Roman" w:hAnsi="Times New Roman" w:cs="Times New Roman"/>
          <w:sz w:val="28"/>
          <w:szCs w:val="28"/>
        </w:rPr>
        <w:t xml:space="preserve"> газ</w:t>
      </w:r>
      <w:r w:rsidR="007200B6" w:rsidRPr="00F350C6">
        <w:rPr>
          <w:rFonts w:ascii="Times New Roman" w:hAnsi="Times New Roman" w:cs="Times New Roman"/>
          <w:sz w:val="28"/>
          <w:szCs w:val="28"/>
        </w:rPr>
        <w:t>ом</w:t>
      </w:r>
      <w:r w:rsidRPr="00F350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2BD" w:rsidRPr="00F350C6" w:rsidRDefault="003952BD" w:rsidP="0039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ab/>
      </w:r>
    </w:p>
    <w:p w:rsidR="003952BD" w:rsidRPr="003042BC" w:rsidRDefault="003952BD" w:rsidP="003042BC">
      <w:pPr>
        <w:pStyle w:val="a3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B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952BD" w:rsidRPr="00F350C6" w:rsidRDefault="003952BD" w:rsidP="003952BD">
      <w:pPr>
        <w:pStyle w:val="a3"/>
        <w:spacing w:after="0" w:line="240" w:lineRule="auto"/>
        <w:ind w:left="4471"/>
        <w:rPr>
          <w:rFonts w:ascii="Times New Roman" w:hAnsi="Times New Roman" w:cs="Times New Roman"/>
          <w:b/>
          <w:sz w:val="28"/>
          <w:szCs w:val="28"/>
        </w:rPr>
      </w:pPr>
    </w:p>
    <w:p w:rsidR="00E15BB1" w:rsidRPr="00F350C6" w:rsidRDefault="003952BD" w:rsidP="0039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ab/>
      </w:r>
      <w:r w:rsidRPr="00F350C6">
        <w:rPr>
          <w:rFonts w:ascii="Times New Roman" w:hAnsi="Times New Roman" w:cs="Times New Roman"/>
          <w:b/>
          <w:sz w:val="28"/>
          <w:szCs w:val="28"/>
        </w:rPr>
        <w:t>Целью</w:t>
      </w:r>
      <w:r w:rsidRPr="00F350C6">
        <w:rPr>
          <w:rFonts w:ascii="Times New Roman" w:hAnsi="Times New Roman" w:cs="Times New Roman"/>
          <w:sz w:val="28"/>
          <w:szCs w:val="28"/>
        </w:rPr>
        <w:t xml:space="preserve"> разработки Программы комплексно</w:t>
      </w:r>
      <w:r w:rsidR="00F546D9" w:rsidRPr="00F350C6">
        <w:rPr>
          <w:rFonts w:ascii="Times New Roman" w:hAnsi="Times New Roman" w:cs="Times New Roman"/>
          <w:sz w:val="28"/>
          <w:szCs w:val="28"/>
        </w:rPr>
        <w:t>е</w:t>
      </w:r>
      <w:r w:rsidRPr="00F350C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546D9" w:rsidRPr="00F350C6">
        <w:rPr>
          <w:rFonts w:ascii="Times New Roman" w:hAnsi="Times New Roman" w:cs="Times New Roman"/>
          <w:sz w:val="28"/>
          <w:szCs w:val="28"/>
        </w:rPr>
        <w:t>е</w:t>
      </w:r>
      <w:r w:rsidRPr="00F350C6">
        <w:rPr>
          <w:rFonts w:ascii="Times New Roman" w:hAnsi="Times New Roman" w:cs="Times New Roman"/>
          <w:sz w:val="28"/>
          <w:szCs w:val="28"/>
        </w:rPr>
        <w:t xml:space="preserve">  систем комм</w:t>
      </w:r>
      <w:r w:rsidRPr="00F350C6">
        <w:rPr>
          <w:rFonts w:ascii="Times New Roman" w:hAnsi="Times New Roman" w:cs="Times New Roman"/>
          <w:sz w:val="28"/>
          <w:szCs w:val="28"/>
        </w:rPr>
        <w:t>у</w:t>
      </w:r>
      <w:r w:rsidRPr="00F350C6">
        <w:rPr>
          <w:rFonts w:ascii="Times New Roman" w:hAnsi="Times New Roman" w:cs="Times New Roman"/>
          <w:sz w:val="28"/>
          <w:szCs w:val="28"/>
        </w:rPr>
        <w:t xml:space="preserve">нальной инфраструктуры </w:t>
      </w:r>
      <w:r w:rsidR="00415EF7" w:rsidRPr="00F350C6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</w:t>
      </w:r>
      <w:r w:rsidR="00415EF7" w:rsidRPr="00F350C6">
        <w:rPr>
          <w:rFonts w:ascii="Times New Roman" w:hAnsi="Times New Roman" w:cs="Times New Roman"/>
          <w:sz w:val="28"/>
          <w:szCs w:val="28"/>
        </w:rPr>
        <w:t>у</w:t>
      </w:r>
      <w:r w:rsidR="00415EF7" w:rsidRPr="00F350C6">
        <w:rPr>
          <w:rFonts w:ascii="Times New Roman" w:hAnsi="Times New Roman" w:cs="Times New Roman"/>
          <w:sz w:val="28"/>
          <w:szCs w:val="28"/>
        </w:rPr>
        <w:t>ниципального района Волгоградской области</w:t>
      </w:r>
      <w:r w:rsidRPr="00F350C6">
        <w:rPr>
          <w:rFonts w:ascii="Times New Roman" w:hAnsi="Times New Roman" w:cs="Times New Roman"/>
          <w:sz w:val="28"/>
          <w:szCs w:val="28"/>
        </w:rPr>
        <w:t xml:space="preserve"> является обеспечение развития коммунальных систем и объектов, в соответствии с потребностями жили</w:t>
      </w:r>
      <w:r w:rsidRPr="00F350C6">
        <w:rPr>
          <w:rFonts w:ascii="Times New Roman" w:hAnsi="Times New Roman" w:cs="Times New Roman"/>
          <w:sz w:val="28"/>
          <w:szCs w:val="28"/>
        </w:rPr>
        <w:t>щ</w:t>
      </w:r>
      <w:r w:rsidRPr="00F350C6">
        <w:rPr>
          <w:rFonts w:ascii="Times New Roman" w:hAnsi="Times New Roman" w:cs="Times New Roman"/>
          <w:sz w:val="28"/>
          <w:szCs w:val="28"/>
        </w:rPr>
        <w:t>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E15BB1" w:rsidRPr="00F350C6" w:rsidRDefault="003952BD" w:rsidP="00E15B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Программа комплексного развития систем коммунальной инфрастру</w:t>
      </w:r>
      <w:r w:rsidRPr="00F350C6">
        <w:rPr>
          <w:rFonts w:ascii="Times New Roman" w:hAnsi="Times New Roman" w:cs="Times New Roman"/>
          <w:sz w:val="28"/>
          <w:szCs w:val="28"/>
        </w:rPr>
        <w:t>к</w:t>
      </w:r>
      <w:r w:rsidRPr="00F350C6">
        <w:rPr>
          <w:rFonts w:ascii="Times New Roman" w:hAnsi="Times New Roman" w:cs="Times New Roman"/>
          <w:sz w:val="28"/>
          <w:szCs w:val="28"/>
        </w:rPr>
        <w:t xml:space="preserve">туры </w:t>
      </w:r>
      <w:r w:rsidR="00415EF7" w:rsidRPr="00F350C6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Pr="00F350C6">
        <w:rPr>
          <w:rFonts w:ascii="Times New Roman" w:hAnsi="Times New Roman" w:cs="Times New Roman"/>
          <w:sz w:val="28"/>
          <w:szCs w:val="28"/>
        </w:rPr>
        <w:t xml:space="preserve"> представляет собой увязанный по задачам, ресурсам и срокам осуществления перечень мероприятий, направленный на обеспеч</w:t>
      </w:r>
      <w:r w:rsidRPr="00F350C6">
        <w:rPr>
          <w:rFonts w:ascii="Times New Roman" w:hAnsi="Times New Roman" w:cs="Times New Roman"/>
          <w:sz w:val="28"/>
          <w:szCs w:val="28"/>
        </w:rPr>
        <w:t>е</w:t>
      </w:r>
      <w:r w:rsidRPr="00F350C6">
        <w:rPr>
          <w:rFonts w:ascii="Times New Roman" w:hAnsi="Times New Roman" w:cs="Times New Roman"/>
          <w:sz w:val="28"/>
          <w:szCs w:val="28"/>
        </w:rPr>
        <w:t xml:space="preserve">ние функционирования и развития коммунальной инфраструктуры </w:t>
      </w:r>
      <w:r w:rsidR="00415EF7" w:rsidRPr="00F350C6">
        <w:rPr>
          <w:rFonts w:ascii="Times New Roman" w:hAnsi="Times New Roman" w:cs="Times New Roman"/>
          <w:sz w:val="28"/>
          <w:szCs w:val="28"/>
        </w:rPr>
        <w:t>Логовск</w:t>
      </w:r>
      <w:r w:rsidR="00415EF7" w:rsidRPr="00F350C6">
        <w:rPr>
          <w:rFonts w:ascii="Times New Roman" w:hAnsi="Times New Roman" w:cs="Times New Roman"/>
          <w:sz w:val="28"/>
          <w:szCs w:val="28"/>
        </w:rPr>
        <w:t>о</w:t>
      </w:r>
      <w:r w:rsidR="00415EF7" w:rsidRPr="00F350C6">
        <w:rPr>
          <w:rFonts w:ascii="Times New Roman" w:hAnsi="Times New Roman" w:cs="Times New Roman"/>
          <w:sz w:val="28"/>
          <w:szCs w:val="28"/>
        </w:rPr>
        <w:t>го сельского поселения Иловлинского муниципального района Волгогра</w:t>
      </w:r>
      <w:r w:rsidR="00415EF7" w:rsidRPr="00F350C6">
        <w:rPr>
          <w:rFonts w:ascii="Times New Roman" w:hAnsi="Times New Roman" w:cs="Times New Roman"/>
          <w:sz w:val="28"/>
          <w:szCs w:val="28"/>
        </w:rPr>
        <w:t>д</w:t>
      </w:r>
      <w:r w:rsidR="00415EF7" w:rsidRPr="00F350C6">
        <w:rPr>
          <w:rFonts w:ascii="Times New Roman" w:hAnsi="Times New Roman" w:cs="Times New Roman"/>
          <w:sz w:val="28"/>
          <w:szCs w:val="28"/>
        </w:rPr>
        <w:t>ской области</w:t>
      </w:r>
      <w:r w:rsidRPr="00F350C6">
        <w:rPr>
          <w:rFonts w:ascii="Times New Roman" w:hAnsi="Times New Roman" w:cs="Times New Roman"/>
          <w:sz w:val="28"/>
          <w:szCs w:val="28"/>
        </w:rPr>
        <w:t>.</w:t>
      </w:r>
    </w:p>
    <w:p w:rsidR="00E15BB1" w:rsidRPr="00F350C6" w:rsidRDefault="003952BD" w:rsidP="00E15B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 </w:t>
      </w:r>
      <w:r w:rsidRPr="00F350C6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 систем коммунальной инфраструктуры </w:t>
      </w:r>
      <w:r w:rsidR="00415EF7" w:rsidRPr="00F350C6">
        <w:rPr>
          <w:rFonts w:ascii="Times New Roman" w:hAnsi="Times New Roman" w:cs="Times New Roman"/>
          <w:sz w:val="28"/>
          <w:szCs w:val="28"/>
        </w:rPr>
        <w:t>Логовского сельского поселения Иловли</w:t>
      </w:r>
      <w:r w:rsidR="00415EF7" w:rsidRPr="00F350C6">
        <w:rPr>
          <w:rFonts w:ascii="Times New Roman" w:hAnsi="Times New Roman" w:cs="Times New Roman"/>
          <w:sz w:val="28"/>
          <w:szCs w:val="28"/>
        </w:rPr>
        <w:t>н</w:t>
      </w:r>
      <w:r w:rsidR="00415EF7" w:rsidRPr="00F350C6">
        <w:rPr>
          <w:rFonts w:ascii="Times New Roman" w:hAnsi="Times New Roman" w:cs="Times New Roman"/>
          <w:sz w:val="28"/>
          <w:szCs w:val="28"/>
        </w:rPr>
        <w:t>ского муниципального района Волгоградской области</w:t>
      </w:r>
      <w:r w:rsidRPr="00F350C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15BB1" w:rsidRPr="00F350C6" w:rsidRDefault="003952BD" w:rsidP="00E15B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1. Инженерно-техническая оптимизация коммунальных систем;</w:t>
      </w:r>
    </w:p>
    <w:p w:rsidR="00E15BB1" w:rsidRPr="00F350C6" w:rsidRDefault="003952BD" w:rsidP="00E15B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2. Взаимосвязанное перспективное планирование развития коммунал</w:t>
      </w:r>
      <w:r w:rsidRPr="00F350C6">
        <w:rPr>
          <w:rFonts w:ascii="Times New Roman" w:hAnsi="Times New Roman" w:cs="Times New Roman"/>
          <w:sz w:val="28"/>
          <w:szCs w:val="28"/>
        </w:rPr>
        <w:t>ь</w:t>
      </w:r>
      <w:r w:rsidRPr="00F350C6">
        <w:rPr>
          <w:rFonts w:ascii="Times New Roman" w:hAnsi="Times New Roman" w:cs="Times New Roman"/>
          <w:sz w:val="28"/>
          <w:szCs w:val="28"/>
        </w:rPr>
        <w:t xml:space="preserve">ных систем с планом социально-экономического развития </w:t>
      </w:r>
      <w:r w:rsidR="00232036" w:rsidRPr="00F350C6">
        <w:rPr>
          <w:rFonts w:ascii="Times New Roman" w:hAnsi="Times New Roman" w:cs="Times New Roman"/>
          <w:sz w:val="28"/>
          <w:szCs w:val="28"/>
        </w:rPr>
        <w:t xml:space="preserve">Логовского </w:t>
      </w:r>
      <w:r w:rsidR="00E15BB1" w:rsidRPr="00F350C6">
        <w:rPr>
          <w:rFonts w:ascii="Times New Roman" w:hAnsi="Times New Roman" w:cs="Times New Roman"/>
          <w:sz w:val="28"/>
          <w:szCs w:val="28"/>
        </w:rPr>
        <w:t xml:space="preserve"> сел</w:t>
      </w:r>
      <w:r w:rsidR="00E15BB1" w:rsidRPr="00F350C6">
        <w:rPr>
          <w:rFonts w:ascii="Times New Roman" w:hAnsi="Times New Roman" w:cs="Times New Roman"/>
          <w:sz w:val="28"/>
          <w:szCs w:val="28"/>
        </w:rPr>
        <w:t>ь</w:t>
      </w:r>
      <w:r w:rsidR="00E15BB1" w:rsidRPr="00F350C6">
        <w:rPr>
          <w:rFonts w:ascii="Times New Roman" w:hAnsi="Times New Roman" w:cs="Times New Roman"/>
          <w:sz w:val="28"/>
          <w:szCs w:val="28"/>
        </w:rPr>
        <w:t>ского поселения</w:t>
      </w:r>
      <w:r w:rsidRPr="00F350C6">
        <w:rPr>
          <w:rFonts w:ascii="Times New Roman" w:hAnsi="Times New Roman" w:cs="Times New Roman"/>
          <w:sz w:val="28"/>
          <w:szCs w:val="28"/>
        </w:rPr>
        <w:t>;</w:t>
      </w:r>
    </w:p>
    <w:p w:rsidR="00E15BB1" w:rsidRPr="00F350C6" w:rsidRDefault="003952BD" w:rsidP="00E15B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3. Повышение надежности систем и качества предоставления комм</w:t>
      </w:r>
      <w:r w:rsidRPr="00F350C6">
        <w:rPr>
          <w:rFonts w:ascii="Times New Roman" w:hAnsi="Times New Roman" w:cs="Times New Roman"/>
          <w:sz w:val="28"/>
          <w:szCs w:val="28"/>
        </w:rPr>
        <w:t>у</w:t>
      </w:r>
      <w:r w:rsidRPr="00F350C6">
        <w:rPr>
          <w:rFonts w:ascii="Times New Roman" w:hAnsi="Times New Roman" w:cs="Times New Roman"/>
          <w:sz w:val="28"/>
          <w:szCs w:val="28"/>
        </w:rPr>
        <w:t xml:space="preserve">нальных услуг; </w:t>
      </w:r>
    </w:p>
    <w:p w:rsidR="003B7FF7" w:rsidRPr="00F350C6" w:rsidRDefault="003952BD" w:rsidP="003B7F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200B6" w:rsidRPr="00F350C6">
        <w:rPr>
          <w:rFonts w:ascii="Times New Roman" w:hAnsi="Times New Roman" w:cs="Times New Roman"/>
          <w:sz w:val="28"/>
          <w:szCs w:val="28"/>
        </w:rPr>
        <w:t xml:space="preserve"> </w:t>
      </w:r>
      <w:r w:rsidRPr="00F350C6">
        <w:rPr>
          <w:rFonts w:ascii="Times New Roman" w:hAnsi="Times New Roman" w:cs="Times New Roman"/>
          <w:sz w:val="28"/>
          <w:szCs w:val="28"/>
        </w:rPr>
        <w:t>Совершенствование механизмов развития энергосбережения и п</w:t>
      </w:r>
      <w:r w:rsidRPr="00F350C6">
        <w:rPr>
          <w:rFonts w:ascii="Times New Roman" w:hAnsi="Times New Roman" w:cs="Times New Roman"/>
          <w:sz w:val="28"/>
          <w:szCs w:val="28"/>
        </w:rPr>
        <w:t>о</w:t>
      </w:r>
      <w:r w:rsidRPr="00F350C6">
        <w:rPr>
          <w:rFonts w:ascii="Times New Roman" w:hAnsi="Times New Roman" w:cs="Times New Roman"/>
          <w:sz w:val="28"/>
          <w:szCs w:val="28"/>
        </w:rPr>
        <w:t>вышения  энергоэффективности коммунальной инфраструктуры;</w:t>
      </w:r>
    </w:p>
    <w:p w:rsidR="003B7FF7" w:rsidRPr="00F350C6" w:rsidRDefault="003952BD" w:rsidP="003B7F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5. Повышение инвестиционной привлекательности коммунальной и</w:t>
      </w:r>
      <w:r w:rsidRPr="00F350C6">
        <w:rPr>
          <w:rFonts w:ascii="Times New Roman" w:hAnsi="Times New Roman" w:cs="Times New Roman"/>
          <w:sz w:val="28"/>
          <w:szCs w:val="28"/>
        </w:rPr>
        <w:t>н</w:t>
      </w:r>
      <w:r w:rsidRPr="00F350C6">
        <w:rPr>
          <w:rFonts w:ascii="Times New Roman" w:hAnsi="Times New Roman" w:cs="Times New Roman"/>
          <w:sz w:val="28"/>
          <w:szCs w:val="28"/>
        </w:rPr>
        <w:t>фраструктуры;</w:t>
      </w:r>
    </w:p>
    <w:p w:rsidR="003952BD" w:rsidRPr="00F350C6" w:rsidRDefault="003952BD" w:rsidP="003B7F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6. Обеспечение сбалансированности интересов субъектов коммунал</w:t>
      </w:r>
      <w:r w:rsidRPr="00F350C6">
        <w:rPr>
          <w:rFonts w:ascii="Times New Roman" w:hAnsi="Times New Roman" w:cs="Times New Roman"/>
          <w:sz w:val="28"/>
          <w:szCs w:val="28"/>
        </w:rPr>
        <w:t>ь</w:t>
      </w:r>
      <w:r w:rsidRPr="00F350C6">
        <w:rPr>
          <w:rFonts w:ascii="Times New Roman" w:hAnsi="Times New Roman" w:cs="Times New Roman"/>
          <w:sz w:val="28"/>
          <w:szCs w:val="28"/>
        </w:rPr>
        <w:t>ной инфраструктуры и потребителей.</w:t>
      </w:r>
    </w:p>
    <w:p w:rsidR="003952BD" w:rsidRPr="00F350C6" w:rsidRDefault="003952BD" w:rsidP="0039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2BD" w:rsidRPr="00F350C6" w:rsidRDefault="003952BD" w:rsidP="003952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C6">
        <w:rPr>
          <w:rFonts w:ascii="Times New Roman" w:hAnsi="Times New Roman" w:cs="Times New Roman"/>
          <w:b/>
          <w:sz w:val="28"/>
          <w:szCs w:val="28"/>
        </w:rPr>
        <w:t xml:space="preserve">2  Характеристика </w:t>
      </w:r>
      <w:r w:rsidR="00E00545" w:rsidRPr="00F350C6">
        <w:rPr>
          <w:rFonts w:ascii="Times New Roman" w:hAnsi="Times New Roman" w:cs="Times New Roman"/>
          <w:b/>
          <w:sz w:val="28"/>
          <w:szCs w:val="28"/>
        </w:rPr>
        <w:t>Лог</w:t>
      </w:r>
      <w:r w:rsidRPr="00F350C6">
        <w:rPr>
          <w:rFonts w:ascii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3952BD" w:rsidRPr="00F350C6" w:rsidRDefault="00E00545" w:rsidP="00395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C6">
        <w:rPr>
          <w:rFonts w:ascii="Times New Roman" w:hAnsi="Times New Roman" w:cs="Times New Roman"/>
          <w:b/>
          <w:sz w:val="28"/>
          <w:szCs w:val="28"/>
        </w:rPr>
        <w:t>Иловл</w:t>
      </w:r>
      <w:r w:rsidR="003952BD" w:rsidRPr="00F350C6">
        <w:rPr>
          <w:rFonts w:ascii="Times New Roman" w:hAnsi="Times New Roman" w:cs="Times New Roman"/>
          <w:b/>
          <w:sz w:val="28"/>
          <w:szCs w:val="28"/>
        </w:rPr>
        <w:t>инского муниципального района</w:t>
      </w:r>
      <w:r w:rsidRPr="00F350C6">
        <w:rPr>
          <w:rFonts w:ascii="Times New Roman" w:hAnsi="Times New Roman" w:cs="Times New Roman"/>
          <w:b/>
          <w:sz w:val="28"/>
          <w:szCs w:val="28"/>
        </w:rPr>
        <w:t xml:space="preserve"> Волгоградской области</w:t>
      </w:r>
    </w:p>
    <w:p w:rsidR="003952BD" w:rsidRPr="00F350C6" w:rsidRDefault="003952BD" w:rsidP="0039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BD" w:rsidRPr="00F350C6" w:rsidRDefault="003952BD" w:rsidP="0039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C3648" w:rsidRPr="00F350C6">
        <w:rPr>
          <w:rFonts w:ascii="Times New Roman" w:hAnsi="Times New Roman" w:cs="Times New Roman"/>
          <w:sz w:val="28"/>
          <w:szCs w:val="28"/>
        </w:rPr>
        <w:t>Лог</w:t>
      </w:r>
      <w:r w:rsidRPr="00F350C6">
        <w:rPr>
          <w:rFonts w:ascii="Times New Roman" w:hAnsi="Times New Roman" w:cs="Times New Roman"/>
          <w:sz w:val="28"/>
          <w:szCs w:val="28"/>
        </w:rPr>
        <w:t xml:space="preserve">овское сельское поселение  входит в состав </w:t>
      </w:r>
      <w:r w:rsidR="001C3648" w:rsidRPr="00F350C6">
        <w:rPr>
          <w:rFonts w:ascii="Times New Roman" w:hAnsi="Times New Roman" w:cs="Times New Roman"/>
          <w:sz w:val="28"/>
          <w:szCs w:val="28"/>
        </w:rPr>
        <w:t>Иловл</w:t>
      </w:r>
      <w:r w:rsidRPr="00F350C6">
        <w:rPr>
          <w:rFonts w:ascii="Times New Roman" w:hAnsi="Times New Roman" w:cs="Times New Roman"/>
          <w:sz w:val="28"/>
          <w:szCs w:val="28"/>
        </w:rPr>
        <w:t>инского муниципального района Волгоградской области</w:t>
      </w:r>
      <w:r w:rsidR="001C3648" w:rsidRPr="00F350C6">
        <w:rPr>
          <w:rFonts w:ascii="Times New Roman" w:hAnsi="Times New Roman" w:cs="Times New Roman"/>
          <w:sz w:val="28"/>
          <w:szCs w:val="28"/>
        </w:rPr>
        <w:t>, расп</w:t>
      </w:r>
      <w:r w:rsidR="001C3648" w:rsidRPr="00F350C6">
        <w:rPr>
          <w:rFonts w:ascii="Times New Roman" w:hAnsi="Times New Roman" w:cs="Times New Roman"/>
          <w:sz w:val="28"/>
          <w:szCs w:val="28"/>
        </w:rPr>
        <w:t>о</w:t>
      </w:r>
      <w:r w:rsidR="001C3648" w:rsidRPr="00F350C6">
        <w:rPr>
          <w:rFonts w:ascii="Times New Roman" w:hAnsi="Times New Roman" w:cs="Times New Roman"/>
          <w:sz w:val="28"/>
          <w:szCs w:val="28"/>
        </w:rPr>
        <w:t>ложено в северной его  части</w:t>
      </w:r>
      <w:r w:rsidRPr="00F350C6">
        <w:rPr>
          <w:rFonts w:ascii="Times New Roman" w:hAnsi="Times New Roman" w:cs="Times New Roman"/>
          <w:sz w:val="28"/>
          <w:szCs w:val="28"/>
        </w:rPr>
        <w:t>.</w:t>
      </w:r>
    </w:p>
    <w:p w:rsidR="003952BD" w:rsidRPr="00F350C6" w:rsidRDefault="003952BD" w:rsidP="0039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 xml:space="preserve">            На территории поселения находятся </w:t>
      </w:r>
      <w:r w:rsidR="007200B6" w:rsidRPr="00F350C6">
        <w:rPr>
          <w:rFonts w:ascii="Times New Roman" w:hAnsi="Times New Roman" w:cs="Times New Roman"/>
          <w:sz w:val="28"/>
          <w:szCs w:val="28"/>
        </w:rPr>
        <w:t>4</w:t>
      </w:r>
      <w:r w:rsidRPr="00F350C6">
        <w:rPr>
          <w:rFonts w:ascii="Times New Roman" w:hAnsi="Times New Roman" w:cs="Times New Roman"/>
          <w:sz w:val="28"/>
          <w:szCs w:val="28"/>
        </w:rPr>
        <w:t> населё</w:t>
      </w:r>
      <w:r w:rsidR="00173D2A" w:rsidRPr="00F350C6">
        <w:rPr>
          <w:rFonts w:ascii="Times New Roman" w:hAnsi="Times New Roman" w:cs="Times New Roman"/>
          <w:sz w:val="28"/>
          <w:szCs w:val="28"/>
        </w:rPr>
        <w:t>нных пункта</w:t>
      </w:r>
      <w:r w:rsidRPr="00F350C6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="00173D2A" w:rsidRPr="00F350C6">
        <w:rPr>
          <w:rFonts w:ascii="Times New Roman" w:hAnsi="Times New Roman" w:cs="Times New Roman"/>
          <w:sz w:val="28"/>
          <w:szCs w:val="28"/>
        </w:rPr>
        <w:t>.</w:t>
      </w:r>
    </w:p>
    <w:p w:rsidR="003042BC" w:rsidRDefault="003042BC" w:rsidP="003952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52BD" w:rsidRPr="003042BC" w:rsidRDefault="003952BD" w:rsidP="003952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42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1. Населённые пункты, входящие в состав </w:t>
      </w:r>
      <w:r w:rsidR="001C3648" w:rsidRPr="003042BC">
        <w:rPr>
          <w:rFonts w:ascii="Times New Roman" w:hAnsi="Times New Roman" w:cs="Times New Roman"/>
          <w:bCs/>
          <w:color w:val="000000"/>
          <w:sz w:val="28"/>
          <w:szCs w:val="28"/>
        </w:rPr>
        <w:t>Лог</w:t>
      </w:r>
      <w:r w:rsidRPr="003042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овского </w:t>
      </w:r>
      <w:r w:rsidRPr="003042BC">
        <w:rPr>
          <w:rFonts w:ascii="Times New Roman" w:hAnsi="Times New Roman" w:cs="Times New Roman"/>
          <w:bCs/>
          <w:sz w:val="28"/>
          <w:szCs w:val="28"/>
        </w:rPr>
        <w:t xml:space="preserve"> сельского п</w:t>
      </w:r>
      <w:r w:rsidRPr="003042BC">
        <w:rPr>
          <w:rFonts w:ascii="Times New Roman" w:hAnsi="Times New Roman" w:cs="Times New Roman"/>
          <w:bCs/>
          <w:sz w:val="28"/>
          <w:szCs w:val="28"/>
        </w:rPr>
        <w:t>о</w:t>
      </w:r>
      <w:r w:rsidRPr="003042BC">
        <w:rPr>
          <w:rFonts w:ascii="Times New Roman" w:hAnsi="Times New Roman" w:cs="Times New Roman"/>
          <w:bCs/>
          <w:sz w:val="28"/>
          <w:szCs w:val="28"/>
        </w:rPr>
        <w:t>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8"/>
        <w:gridCol w:w="3691"/>
        <w:gridCol w:w="3262"/>
      </w:tblGrid>
      <w:tr w:rsidR="003952BD" w:rsidRPr="00F350C6" w:rsidTr="00173D2A">
        <w:tc>
          <w:tcPr>
            <w:tcW w:w="1368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3952BD" w:rsidRPr="00F350C6" w:rsidRDefault="003952BD" w:rsidP="00370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928" w:type="pct"/>
            <w:shd w:val="clear" w:color="auto" w:fill="B6DDE8"/>
            <w:vAlign w:val="center"/>
          </w:tcPr>
          <w:p w:rsidR="003952BD" w:rsidRPr="00F350C6" w:rsidRDefault="003952BD" w:rsidP="00370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населённого пункта</w:t>
            </w:r>
          </w:p>
        </w:tc>
        <w:tc>
          <w:tcPr>
            <w:tcW w:w="1704" w:type="pct"/>
            <w:shd w:val="clear" w:color="auto" w:fill="B6DDE8"/>
            <w:vAlign w:val="center"/>
          </w:tcPr>
          <w:p w:rsidR="003952BD" w:rsidRPr="00F350C6" w:rsidRDefault="003952BD" w:rsidP="00370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Население </w:t>
            </w:r>
            <w:r w:rsidRPr="00F35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hyperlink r:id="rId6" w:tooltip="2007 год" w:history="1">
              <w:r w:rsidRPr="00F350C6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20</w:t>
              </w:r>
              <w:r w:rsidR="001C3648" w:rsidRPr="00F350C6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20</w:t>
              </w:r>
              <w:r w:rsidRPr="00F350C6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 xml:space="preserve"> год</w:t>
              </w:r>
            </w:hyperlink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C3648" w:rsidRPr="00F350C6" w:rsidTr="00173D2A">
        <w:tc>
          <w:tcPr>
            <w:tcW w:w="1368" w:type="pct"/>
            <w:tcBorders>
              <w:bottom w:val="single" w:sz="4" w:space="0" w:color="auto"/>
            </w:tcBorders>
          </w:tcPr>
          <w:p w:rsidR="001C3648" w:rsidRPr="00F350C6" w:rsidRDefault="001C3648" w:rsidP="0017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1928" w:type="pct"/>
          </w:tcPr>
          <w:p w:rsidR="001C3648" w:rsidRPr="00F350C6" w:rsidRDefault="001C3648" w:rsidP="00173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</w:t>
            </w:r>
          </w:p>
        </w:tc>
        <w:tc>
          <w:tcPr>
            <w:tcW w:w="1704" w:type="pct"/>
          </w:tcPr>
          <w:p w:rsidR="001C3648" w:rsidRPr="00F350C6" w:rsidRDefault="001C3648" w:rsidP="00A33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2BD" w:rsidRPr="00F350C6" w:rsidTr="00173D2A">
        <w:tc>
          <w:tcPr>
            <w:tcW w:w="1368" w:type="pct"/>
            <w:tcBorders>
              <w:bottom w:val="single" w:sz="4" w:space="0" w:color="auto"/>
            </w:tcBorders>
          </w:tcPr>
          <w:p w:rsidR="003952BD" w:rsidRPr="00F350C6" w:rsidRDefault="00E311ED" w:rsidP="001C3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tooltip="Авколево" w:history="1">
              <w:r w:rsidR="001C3648" w:rsidRPr="00F350C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Вилтов</w:t>
              </w:r>
            </w:hyperlink>
          </w:p>
        </w:tc>
        <w:tc>
          <w:tcPr>
            <w:tcW w:w="1928" w:type="pct"/>
          </w:tcPr>
          <w:p w:rsidR="003952BD" w:rsidRPr="00F350C6" w:rsidRDefault="003952BD" w:rsidP="00173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Хутор</w:t>
            </w:r>
          </w:p>
        </w:tc>
        <w:tc>
          <w:tcPr>
            <w:tcW w:w="1704" w:type="pct"/>
          </w:tcPr>
          <w:p w:rsidR="003952BD" w:rsidRPr="00F350C6" w:rsidRDefault="007C7CBA" w:rsidP="00A33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</w:tr>
      <w:tr w:rsidR="003952BD" w:rsidRPr="00F350C6" w:rsidTr="00152B58">
        <w:tc>
          <w:tcPr>
            <w:tcW w:w="1368" w:type="pct"/>
          </w:tcPr>
          <w:p w:rsidR="003952BD" w:rsidRPr="00F350C6" w:rsidRDefault="001C3648" w:rsidP="00173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Голенский</w:t>
            </w:r>
          </w:p>
        </w:tc>
        <w:tc>
          <w:tcPr>
            <w:tcW w:w="1928" w:type="pct"/>
          </w:tcPr>
          <w:p w:rsidR="003952BD" w:rsidRPr="00F350C6" w:rsidRDefault="003952BD" w:rsidP="00173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Хутор</w:t>
            </w:r>
          </w:p>
        </w:tc>
        <w:tc>
          <w:tcPr>
            <w:tcW w:w="1704" w:type="pct"/>
          </w:tcPr>
          <w:p w:rsidR="003952BD" w:rsidRPr="00F350C6" w:rsidRDefault="001C3648" w:rsidP="00173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52BD" w:rsidRPr="00F350C6" w:rsidTr="00152B58">
        <w:tc>
          <w:tcPr>
            <w:tcW w:w="1368" w:type="pct"/>
          </w:tcPr>
          <w:p w:rsidR="003952BD" w:rsidRPr="00F350C6" w:rsidRDefault="00E311ED" w:rsidP="001C3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tooltip="Березнево" w:history="1">
              <w:r w:rsidR="001C3648" w:rsidRPr="00F350C6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Трактирский</w:t>
              </w:r>
            </w:hyperlink>
          </w:p>
        </w:tc>
        <w:tc>
          <w:tcPr>
            <w:tcW w:w="1928" w:type="pct"/>
          </w:tcPr>
          <w:p w:rsidR="003952BD" w:rsidRPr="00F350C6" w:rsidRDefault="003952BD" w:rsidP="00173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Хутор</w:t>
            </w:r>
          </w:p>
        </w:tc>
        <w:tc>
          <w:tcPr>
            <w:tcW w:w="1704" w:type="pct"/>
          </w:tcPr>
          <w:p w:rsidR="003952BD" w:rsidRPr="00F350C6" w:rsidRDefault="00A33129" w:rsidP="00173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952BD" w:rsidRPr="00F350C6" w:rsidRDefault="003952BD" w:rsidP="00370C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52BD" w:rsidRPr="00F350C6" w:rsidRDefault="00AC1D78" w:rsidP="001D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0C6">
        <w:rPr>
          <w:rFonts w:ascii="Times New Roman" w:eastAsia="Calibri" w:hAnsi="Times New Roman" w:cs="Times New Roman"/>
          <w:sz w:val="28"/>
          <w:szCs w:val="28"/>
        </w:rPr>
        <w:t xml:space="preserve">Общая площадь земель - 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32519</w:t>
      </w:r>
      <w:r w:rsidRPr="00F350C6">
        <w:rPr>
          <w:rFonts w:ascii="Times New Roman" w:eastAsia="Calibri" w:hAnsi="Times New Roman" w:cs="Times New Roman"/>
          <w:sz w:val="28"/>
          <w:szCs w:val="28"/>
        </w:rPr>
        <w:t xml:space="preserve"> га , из них сельскохозяйственных уг</w:t>
      </w:r>
      <w:r w:rsidRPr="00F350C6">
        <w:rPr>
          <w:rFonts w:ascii="Times New Roman" w:eastAsia="Calibri" w:hAnsi="Times New Roman" w:cs="Times New Roman"/>
          <w:sz w:val="28"/>
          <w:szCs w:val="28"/>
        </w:rPr>
        <w:t>о</w:t>
      </w:r>
      <w:r w:rsidRPr="00F350C6">
        <w:rPr>
          <w:rFonts w:ascii="Times New Roman" w:eastAsia="Calibri" w:hAnsi="Times New Roman" w:cs="Times New Roman"/>
          <w:sz w:val="28"/>
          <w:szCs w:val="28"/>
        </w:rPr>
        <w:t xml:space="preserve">дий – 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19187,7</w:t>
      </w:r>
      <w:r w:rsidRPr="00F350C6">
        <w:rPr>
          <w:rFonts w:ascii="Times New Roman" w:eastAsia="Calibri" w:hAnsi="Times New Roman" w:cs="Times New Roman"/>
          <w:sz w:val="28"/>
          <w:szCs w:val="28"/>
        </w:rPr>
        <w:t xml:space="preserve"> га,  в т.ч. пашни – 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12428,8</w:t>
      </w:r>
      <w:r w:rsidRPr="00F350C6">
        <w:rPr>
          <w:rFonts w:ascii="Times New Roman" w:eastAsia="Calibri" w:hAnsi="Times New Roman" w:cs="Times New Roman"/>
          <w:sz w:val="28"/>
          <w:szCs w:val="28"/>
        </w:rPr>
        <w:t xml:space="preserve"> га</w:t>
      </w:r>
      <w:r w:rsidR="003952BD" w:rsidRPr="00F350C6">
        <w:rPr>
          <w:rFonts w:ascii="Times New Roman" w:hAnsi="Times New Roman" w:cs="Times New Roman"/>
          <w:sz w:val="28"/>
          <w:szCs w:val="28"/>
        </w:rPr>
        <w:t xml:space="preserve">, в том числе земли поселений </w:t>
      </w:r>
      <w:r w:rsidR="001C3648" w:rsidRPr="00F350C6">
        <w:rPr>
          <w:rFonts w:ascii="Times New Roman" w:hAnsi="Times New Roman" w:cs="Times New Roman"/>
          <w:sz w:val="28"/>
          <w:szCs w:val="28"/>
        </w:rPr>
        <w:t>578</w:t>
      </w:r>
      <w:r w:rsidR="003952BD" w:rsidRPr="00F350C6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370CCD" w:rsidRPr="00F350C6" w:rsidRDefault="003952BD" w:rsidP="00370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70CCD" w:rsidRPr="00F350C6">
        <w:rPr>
          <w:rFonts w:ascii="Times New Roman" w:hAnsi="Times New Roman" w:cs="Times New Roman"/>
          <w:sz w:val="28"/>
          <w:szCs w:val="28"/>
        </w:rPr>
        <w:t>Лог</w:t>
      </w:r>
      <w:r w:rsidRPr="00F350C6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370CCD" w:rsidRPr="00F350C6">
        <w:rPr>
          <w:rFonts w:ascii="Times New Roman" w:eastAsia="Times New Roman" w:hAnsi="Times New Roman" w:cs="Times New Roman"/>
          <w:sz w:val="28"/>
          <w:szCs w:val="28"/>
        </w:rPr>
        <w:t>расположены следу</w:t>
      </w:r>
      <w:r w:rsidR="00370CCD" w:rsidRPr="00F350C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70CCD" w:rsidRPr="00F350C6">
        <w:rPr>
          <w:rFonts w:ascii="Times New Roman" w:eastAsia="Times New Roman" w:hAnsi="Times New Roman" w:cs="Times New Roman"/>
          <w:sz w:val="28"/>
          <w:szCs w:val="28"/>
        </w:rPr>
        <w:t>щие предприятия и организации: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8813"/>
      </w:tblGrid>
      <w:tr w:rsidR="003C1E86" w:rsidRPr="00F350C6" w:rsidTr="003C1E86">
        <w:tc>
          <w:tcPr>
            <w:tcW w:w="685" w:type="dxa"/>
          </w:tcPr>
          <w:p w:rsidR="003C1E86" w:rsidRPr="00F350C6" w:rsidRDefault="003C1E86" w:rsidP="00F11378">
            <w:pPr>
              <w:snapToGrid w:val="0"/>
              <w:spacing w:after="0"/>
              <w:ind w:left="-250" w:right="-260"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813" w:type="dxa"/>
          </w:tcPr>
          <w:p w:rsidR="003C1E86" w:rsidRPr="00F350C6" w:rsidRDefault="003C1E86" w:rsidP="00F11378">
            <w:pPr>
              <w:tabs>
                <w:tab w:val="left" w:pos="1545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организации 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3" w:type="dxa"/>
          </w:tcPr>
          <w:p w:rsidR="007C7CBA" w:rsidRDefault="00F96738" w:rsidP="00370C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Логовского сельского поселения, </w:t>
            </w:r>
          </w:p>
          <w:p w:rsidR="00F96738" w:rsidRPr="00F350C6" w:rsidRDefault="00F96738" w:rsidP="00370C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Лог ул. Красная площадь, 2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3" w:type="dxa"/>
          </w:tcPr>
          <w:p w:rsidR="00F96738" w:rsidRPr="00F350C6" w:rsidRDefault="00F96738" w:rsidP="00370C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ООО «Газпром трансгаз Волгоград»</w:t>
            </w:r>
          </w:p>
          <w:p w:rsidR="00F96738" w:rsidRPr="00F350C6" w:rsidRDefault="00F96738" w:rsidP="00370C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Логовское Линейное производственное управление магистральных г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зопроводов, с. Лог ул.Телеграфная, 85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3" w:type="dxa"/>
          </w:tcPr>
          <w:p w:rsidR="00F96738" w:rsidRPr="00F350C6" w:rsidRDefault="00F96738" w:rsidP="00F11378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Волгоградтрансгаз ОРС ООО Саратов-газторг»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3" w:type="dxa"/>
          </w:tcPr>
          <w:p w:rsidR="007C7CBA" w:rsidRDefault="00CE6954" w:rsidP="00CE6954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ПАО "МРСК-Юга" - "Волгоградэнерго", </w:t>
            </w:r>
            <w:r w:rsidR="00F96738"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РЭС-3 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96738" w:rsidRPr="00F350C6" w:rsidRDefault="00CE6954" w:rsidP="00CE6954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Лог, </w:t>
            </w:r>
            <w:r w:rsidR="00F96738"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Телеграфная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, 79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3" w:type="dxa"/>
          </w:tcPr>
          <w:p w:rsidR="00F96738" w:rsidRPr="00F350C6" w:rsidRDefault="00F96738" w:rsidP="00370CCD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«Зори Поволжья», с. Лог, пер.Мостовой,  21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3" w:type="dxa"/>
          </w:tcPr>
          <w:p w:rsidR="00F96738" w:rsidRPr="00F350C6" w:rsidRDefault="00F96738" w:rsidP="00F11378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Логовское хлебоприемное предприятие</w:t>
            </w:r>
          </w:p>
          <w:p w:rsidR="00F96738" w:rsidRPr="00F350C6" w:rsidRDefault="00F96738" w:rsidP="00F11378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Лог, ул.Пролетарская, 50 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3" w:type="dxa"/>
          </w:tcPr>
          <w:p w:rsidR="00F96738" w:rsidRPr="00F350C6" w:rsidRDefault="00F96738" w:rsidP="00F11378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Железнодорожная станция </w:t>
            </w:r>
          </w:p>
          <w:p w:rsidR="00F96738" w:rsidRPr="00F350C6" w:rsidRDefault="00F96738" w:rsidP="00370C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Лог ул.Железнодорожная, 2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813" w:type="dxa"/>
          </w:tcPr>
          <w:p w:rsidR="00F96738" w:rsidRPr="00F350C6" w:rsidRDefault="00F96738" w:rsidP="00370CCD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Участок Качалинской дистанции путей  </w:t>
            </w:r>
          </w:p>
          <w:p w:rsidR="00F96738" w:rsidRPr="00F350C6" w:rsidRDefault="00F96738" w:rsidP="00370CCD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Лог, ул.Железнодорожная, 5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13" w:type="dxa"/>
          </w:tcPr>
          <w:p w:rsidR="00F96738" w:rsidRPr="00F350C6" w:rsidRDefault="00F96738" w:rsidP="00CE2403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Иловлинское  потребительское общество, магазин, с. Лог, ул.Ленинская, 5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13" w:type="dxa"/>
          </w:tcPr>
          <w:p w:rsidR="00F96738" w:rsidRPr="00F350C6" w:rsidRDefault="00F96738" w:rsidP="00F96738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индивидуальных предпринимателей 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13" w:type="dxa"/>
          </w:tcPr>
          <w:p w:rsidR="00F96738" w:rsidRPr="00F350C6" w:rsidRDefault="00F96738" w:rsidP="00F96738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крестьянских(фермерских) хозяйств 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13" w:type="dxa"/>
          </w:tcPr>
          <w:p w:rsidR="00F96738" w:rsidRPr="00F350C6" w:rsidRDefault="00F96738" w:rsidP="00CE2403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 ПАО «Сбербанк», с. Лог, ул.  Красная площадь, 4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13" w:type="dxa"/>
          </w:tcPr>
          <w:p w:rsidR="00F96738" w:rsidRPr="00F350C6" w:rsidRDefault="00F96738" w:rsidP="00CE2403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Логовский участок Филиала ОАО  «Газпром газораспределение Во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7C7CBA">
              <w:rPr>
                <w:rFonts w:ascii="Times New Roman" w:eastAsia="Times New Roman" w:hAnsi="Times New Roman" w:cs="Times New Roman"/>
                <w:sz w:val="28"/>
                <w:szCs w:val="28"/>
              </w:rPr>
              <w:t>гоград» в г. Фролово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, с. Лог, ул.Советская, 50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13" w:type="dxa"/>
          </w:tcPr>
          <w:p w:rsidR="00F96738" w:rsidRPr="00F350C6" w:rsidRDefault="00F96738" w:rsidP="00CE2403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 Почты России, с. Лог, ул.  Красная площадь, 28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13" w:type="dxa"/>
          </w:tcPr>
          <w:p w:rsidR="00F96738" w:rsidRPr="00F350C6" w:rsidRDefault="00F96738" w:rsidP="00CE2403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Аптечные пункты , с. Лог, ул. Красная площадь, 13 и ул. Советская, 2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13" w:type="dxa"/>
          </w:tcPr>
          <w:p w:rsidR="00F96738" w:rsidRPr="00F350C6" w:rsidRDefault="00F96738" w:rsidP="003C1E86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ГБУЗ Иловлинская ЦРБ Логовская районная больница </w:t>
            </w:r>
          </w:p>
          <w:p w:rsidR="00F96738" w:rsidRPr="00F350C6" w:rsidRDefault="00F96738" w:rsidP="003C1E86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Лог, ул.  Красная площадь, 13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13" w:type="dxa"/>
          </w:tcPr>
          <w:p w:rsidR="00F96738" w:rsidRPr="00F350C6" w:rsidRDefault="007C7CBA" w:rsidP="00CE2403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Поликлиника</w:t>
            </w:r>
            <w:r w:rsidR="00F96738"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, с. Лог, Садовая 58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13" w:type="dxa"/>
          </w:tcPr>
          <w:p w:rsidR="00F96738" w:rsidRPr="00F350C6" w:rsidRDefault="00F96738" w:rsidP="00CE2403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Логовская СОШ, с. Лог, ул.  Красная площадь, 26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13" w:type="dxa"/>
          </w:tcPr>
          <w:p w:rsidR="00F96738" w:rsidRPr="00F350C6" w:rsidRDefault="00F96738" w:rsidP="00CE2403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 «Сказка», с. Лог, ул. Новая, 17А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13" w:type="dxa"/>
          </w:tcPr>
          <w:p w:rsidR="007C7CBA" w:rsidRDefault="00F96738" w:rsidP="00CE2403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 Иловлинской детской школы искусств, </w:t>
            </w:r>
          </w:p>
          <w:p w:rsidR="00F96738" w:rsidRPr="00F350C6" w:rsidRDefault="00F96738" w:rsidP="00CE2403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с.Лог  Красная площадь 30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13" w:type="dxa"/>
          </w:tcPr>
          <w:p w:rsidR="00F96738" w:rsidRPr="00F350C6" w:rsidRDefault="00F96738" w:rsidP="00F11378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Логовский участок Филиала Михайловские межрайонные электрич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сети АО «Волгоградоблэлектро», с. Лог, ул. Советская, 35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13" w:type="dxa"/>
          </w:tcPr>
          <w:p w:rsidR="00F96738" w:rsidRPr="00F350C6" w:rsidRDefault="00F96738" w:rsidP="00CE2403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СПК «Логовский», с. Лог, ул. Строителей, 8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3" w:type="dxa"/>
          </w:tcPr>
          <w:p w:rsidR="00F96738" w:rsidRPr="00F350C6" w:rsidRDefault="00F96738" w:rsidP="00F11378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«Комплексный центр культуры, спорта и библиотечного обсл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живания населения Логовского сельского поселения», с. Лог, ул. С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ветская, 1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13" w:type="dxa"/>
          </w:tcPr>
          <w:p w:rsidR="00F96738" w:rsidRPr="00F350C6" w:rsidRDefault="00F96738" w:rsidP="00F11378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МУП «Лог ЖКХ», с. Лог, ул. Красная площадь, 2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13" w:type="dxa"/>
          </w:tcPr>
          <w:p w:rsidR="00F96738" w:rsidRPr="00F350C6" w:rsidRDefault="00F96738" w:rsidP="00F11378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Логовская пожарная часть, ул. Колхозная, 10б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13" w:type="dxa"/>
          </w:tcPr>
          <w:p w:rsidR="005C0065" w:rsidRDefault="00F96738" w:rsidP="00CE2403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 </w:t>
            </w:r>
            <w:r w:rsidR="005C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ГКУ ВО «5 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</w:t>
            </w:r>
            <w:r w:rsidR="005C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противопожарной службы»</w:t>
            </w:r>
          </w:p>
          <w:p w:rsidR="00F96738" w:rsidRPr="00F350C6" w:rsidRDefault="00F96738" w:rsidP="005C006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Лог, ул. Телеграфная, 79/1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13" w:type="dxa"/>
          </w:tcPr>
          <w:p w:rsidR="00F96738" w:rsidRPr="00F350C6" w:rsidRDefault="00F96738" w:rsidP="00F96738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Две АЗС ( ООО«Лукойл» и ООО «Дорожник»)</w:t>
            </w:r>
          </w:p>
        </w:tc>
      </w:tr>
      <w:tr w:rsidR="00F96738" w:rsidRPr="00F350C6" w:rsidTr="003C1E86">
        <w:tc>
          <w:tcPr>
            <w:tcW w:w="685" w:type="dxa"/>
          </w:tcPr>
          <w:p w:rsidR="00F96738" w:rsidRPr="00F350C6" w:rsidRDefault="00F96738" w:rsidP="00F11378">
            <w:pPr>
              <w:snapToGrid w:val="0"/>
              <w:spacing w:after="0"/>
              <w:ind w:left="10" w:right="-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13" w:type="dxa"/>
          </w:tcPr>
          <w:p w:rsidR="00F96738" w:rsidRPr="00F350C6" w:rsidRDefault="00F96738" w:rsidP="00F96738">
            <w:pPr>
              <w:snapToGrid w:val="0"/>
              <w:spacing w:after="0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ГУСО «Иловлинский комплексный центр социального о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сдлуживания населения», с. Лог, ул. Красная площадь, 4</w:t>
            </w:r>
          </w:p>
        </w:tc>
      </w:tr>
    </w:tbl>
    <w:p w:rsidR="00382F29" w:rsidRPr="00F350C6" w:rsidRDefault="00382F29" w:rsidP="0038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F29" w:rsidRPr="00F350C6" w:rsidRDefault="00382F29" w:rsidP="00382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C6">
        <w:rPr>
          <w:rFonts w:ascii="Times New Roman" w:hAnsi="Times New Roman" w:cs="Times New Roman"/>
          <w:b/>
          <w:sz w:val="28"/>
          <w:szCs w:val="28"/>
        </w:rPr>
        <w:t>Транспортная инфраструктура</w:t>
      </w:r>
    </w:p>
    <w:p w:rsidR="00382F29" w:rsidRPr="00F350C6" w:rsidRDefault="00382F29" w:rsidP="0038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F29" w:rsidRPr="00F350C6" w:rsidRDefault="00382F29" w:rsidP="00382F29">
      <w:pPr>
        <w:tabs>
          <w:tab w:val="left" w:pos="765"/>
          <w:tab w:val="left" w:pos="3120"/>
          <w:tab w:val="left" w:pos="5037"/>
          <w:tab w:val="left" w:pos="7440"/>
        </w:tabs>
        <w:spacing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hAnsi="Times New Roman" w:cs="Times New Roman"/>
          <w:color w:val="000000"/>
          <w:sz w:val="28"/>
          <w:szCs w:val="28"/>
        </w:rPr>
        <w:t>Автомобильные связи села построены на функционировании фед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 xml:space="preserve">ральной автодороги Москва-Каспий (М6), которая, в свою очередь связывает с. Лог с районным центром «областным» центром. Автодорога проходит в 3,6 км от центра села. Межпоселковые связи осуществляются по автодороге с 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твердым покрытием – 12 к</w:t>
      </w:r>
      <w:r w:rsidR="007C7CBA">
        <w:rPr>
          <w:rFonts w:ascii="Times New Roman" w:hAnsi="Times New Roman" w:cs="Times New Roman"/>
          <w:color w:val="000000"/>
          <w:sz w:val="28"/>
          <w:szCs w:val="28"/>
        </w:rPr>
        <w:t>м - х. Вилтов и х. Ширяевский- 3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0 км.</w:t>
      </w:r>
      <w:r w:rsidR="007C7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Расстояние от с. Лог до р.п. Иловля составляет 26 км.</w:t>
      </w:r>
    </w:p>
    <w:p w:rsidR="00382F29" w:rsidRPr="00F350C6" w:rsidRDefault="00382F29" w:rsidP="007C7CBA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 xml:space="preserve">Одной из основных проблем автодорожной сети </w:t>
      </w:r>
      <w:r w:rsidRPr="00F350C6">
        <w:rPr>
          <w:rStyle w:val="1"/>
          <w:rFonts w:eastAsiaTheme="minorEastAsia"/>
          <w:sz w:val="28"/>
          <w:szCs w:val="28"/>
        </w:rPr>
        <w:t xml:space="preserve">Логовского </w:t>
      </w:r>
      <w:r w:rsidRPr="00F350C6">
        <w:rPr>
          <w:rFonts w:ascii="Times New Roman" w:hAnsi="Times New Roman" w:cs="Times New Roman"/>
          <w:sz w:val="28"/>
          <w:szCs w:val="28"/>
        </w:rPr>
        <w:t>сельск</w:t>
      </w:r>
      <w:r w:rsidRPr="00F350C6">
        <w:rPr>
          <w:rFonts w:ascii="Times New Roman" w:hAnsi="Times New Roman" w:cs="Times New Roman"/>
          <w:sz w:val="28"/>
          <w:szCs w:val="28"/>
        </w:rPr>
        <w:t>о</w:t>
      </w:r>
      <w:r w:rsidRPr="00F350C6">
        <w:rPr>
          <w:rFonts w:ascii="Times New Roman" w:hAnsi="Times New Roman" w:cs="Times New Roman"/>
          <w:sz w:val="28"/>
          <w:szCs w:val="28"/>
        </w:rPr>
        <w:t>го поселения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382F29" w:rsidRPr="00F350C6" w:rsidRDefault="00382F29" w:rsidP="00382F29">
      <w:pPr>
        <w:pStyle w:val="af0"/>
        <w:spacing w:before="0" w:beforeAutospacing="0" w:after="150" w:afterAutospacing="0"/>
        <w:ind w:left="720"/>
        <w:jc w:val="center"/>
        <w:rPr>
          <w:b/>
          <w:bCs/>
          <w:color w:val="242424"/>
          <w:sz w:val="28"/>
          <w:szCs w:val="28"/>
        </w:rPr>
      </w:pPr>
      <w:r w:rsidRPr="00F350C6">
        <w:rPr>
          <w:b/>
          <w:bCs/>
          <w:color w:val="242424"/>
          <w:sz w:val="28"/>
          <w:szCs w:val="28"/>
        </w:rPr>
        <w:t>Прогноз транспортного спроса, изменения  объемов и характера передвижения населения и перевозов груза на территории Лого</w:t>
      </w:r>
      <w:r w:rsidRPr="00F350C6">
        <w:rPr>
          <w:b/>
          <w:bCs/>
          <w:color w:val="242424"/>
          <w:sz w:val="28"/>
          <w:szCs w:val="28"/>
        </w:rPr>
        <w:t>в</w:t>
      </w:r>
      <w:r w:rsidRPr="00F350C6">
        <w:rPr>
          <w:b/>
          <w:bCs/>
          <w:color w:val="242424"/>
          <w:sz w:val="28"/>
          <w:szCs w:val="28"/>
        </w:rPr>
        <w:t>ского сельского поселения.</w:t>
      </w:r>
    </w:p>
    <w:p w:rsidR="00382F29" w:rsidRPr="00F350C6" w:rsidRDefault="00382F29" w:rsidP="00D96FAF">
      <w:pPr>
        <w:spacing w:line="24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В состав</w:t>
      </w:r>
      <w:r w:rsidRPr="00F350C6">
        <w:rPr>
          <w:rStyle w:val="1"/>
          <w:rFonts w:eastAsiaTheme="minorEastAsia"/>
          <w:sz w:val="28"/>
          <w:szCs w:val="28"/>
        </w:rPr>
        <w:t xml:space="preserve"> Логовского </w:t>
      </w:r>
      <w:r w:rsidRPr="00F350C6">
        <w:rPr>
          <w:rFonts w:ascii="Times New Roman" w:hAnsi="Times New Roman" w:cs="Times New Roman"/>
          <w:sz w:val="28"/>
          <w:szCs w:val="28"/>
        </w:rPr>
        <w:t>сельского поселения  входят 4  населенных пун</w:t>
      </w:r>
      <w:r w:rsidRPr="00F350C6">
        <w:rPr>
          <w:rFonts w:ascii="Times New Roman" w:hAnsi="Times New Roman" w:cs="Times New Roman"/>
          <w:sz w:val="28"/>
          <w:szCs w:val="28"/>
        </w:rPr>
        <w:t>к</w:t>
      </w:r>
      <w:r w:rsidRPr="00F350C6">
        <w:rPr>
          <w:rFonts w:ascii="Times New Roman" w:hAnsi="Times New Roman" w:cs="Times New Roman"/>
          <w:sz w:val="28"/>
          <w:szCs w:val="28"/>
        </w:rPr>
        <w:t>тов: с. Лог, х. Вилтов, х. Голенский, х. Трактирский, административным це</w:t>
      </w:r>
      <w:r w:rsidRPr="00F350C6">
        <w:rPr>
          <w:rFonts w:ascii="Times New Roman" w:hAnsi="Times New Roman" w:cs="Times New Roman"/>
          <w:sz w:val="28"/>
          <w:szCs w:val="28"/>
        </w:rPr>
        <w:t>н</w:t>
      </w:r>
      <w:r w:rsidRPr="00F350C6">
        <w:rPr>
          <w:rFonts w:ascii="Times New Roman" w:hAnsi="Times New Roman" w:cs="Times New Roman"/>
          <w:sz w:val="28"/>
          <w:szCs w:val="28"/>
        </w:rPr>
        <w:t>тром является с. Лог.</w:t>
      </w:r>
    </w:p>
    <w:p w:rsidR="00382F29" w:rsidRPr="00F350C6" w:rsidRDefault="00382F29" w:rsidP="00382F29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Таблица 1. Расстояния между населенными пунктами поселения.</w:t>
      </w:r>
    </w:p>
    <w:tbl>
      <w:tblPr>
        <w:tblW w:w="431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4403"/>
      </w:tblGrid>
      <w:tr w:rsidR="00382F29" w:rsidRPr="00F350C6" w:rsidTr="005A5C48">
        <w:trPr>
          <w:trHeight w:hRule="exact" w:val="259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29" w:rsidRPr="00F350C6" w:rsidRDefault="00382F29" w:rsidP="005A5C48">
            <w:pPr>
              <w:spacing w:line="240" w:lineRule="auto"/>
              <w:ind w:left="5" w:right="-22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Населенные пункты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29" w:rsidRPr="00F350C6" w:rsidRDefault="00382F29" w:rsidP="005A5C48">
            <w:pPr>
              <w:spacing w:line="240" w:lineRule="auto"/>
              <w:ind w:right="-22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Расстояние до с. Лог</w:t>
            </w:r>
          </w:p>
        </w:tc>
      </w:tr>
      <w:tr w:rsidR="00382F29" w:rsidRPr="00F350C6" w:rsidTr="005A5C48">
        <w:trPr>
          <w:trHeight w:val="129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29" w:rsidRPr="00F350C6" w:rsidRDefault="00382F29" w:rsidP="005A5C48">
            <w:pPr>
              <w:spacing w:line="240" w:lineRule="auto"/>
              <w:ind w:left="5" w:right="-22" w:firstLine="5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х. Вилтов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29" w:rsidRPr="00F350C6" w:rsidRDefault="00382F29" w:rsidP="005A5C48">
            <w:pPr>
              <w:spacing w:line="240" w:lineRule="auto"/>
              <w:ind w:right="-22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</w:rPr>
            </w:pPr>
            <w:r w:rsidRPr="00F350C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 км</w:t>
            </w:r>
          </w:p>
        </w:tc>
      </w:tr>
      <w:tr w:rsidR="00382F29" w:rsidRPr="00F350C6" w:rsidTr="005A5C48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29" w:rsidRPr="00F350C6" w:rsidRDefault="00382F29" w:rsidP="005A5C48">
            <w:pPr>
              <w:spacing w:line="240" w:lineRule="auto"/>
              <w:ind w:right="-22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х. Голенский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29" w:rsidRPr="00F350C6" w:rsidRDefault="00382F29" w:rsidP="005A5C48">
            <w:pPr>
              <w:spacing w:line="240" w:lineRule="auto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6,3 км</w:t>
            </w:r>
          </w:p>
        </w:tc>
      </w:tr>
      <w:tr w:rsidR="00382F29" w:rsidRPr="00F350C6" w:rsidTr="005A5C48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29" w:rsidRPr="00F350C6" w:rsidRDefault="00382F29" w:rsidP="005A5C48">
            <w:pPr>
              <w:spacing w:line="240" w:lineRule="auto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х. Трактирский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29" w:rsidRPr="00F350C6" w:rsidRDefault="00382F29" w:rsidP="005A5C48">
            <w:pPr>
              <w:spacing w:line="240" w:lineRule="auto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7,6 км</w:t>
            </w:r>
          </w:p>
        </w:tc>
      </w:tr>
    </w:tbl>
    <w:p w:rsidR="00382F29" w:rsidRPr="00F350C6" w:rsidRDefault="00382F29" w:rsidP="00382F29">
      <w:pPr>
        <w:spacing w:line="240" w:lineRule="auto"/>
        <w:ind w:left="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F29" w:rsidRPr="00F350C6" w:rsidRDefault="00382F29" w:rsidP="00382F29">
      <w:pPr>
        <w:pStyle w:val="ac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Основными транспортными артериями в поселке являются главные улицы и основные улицы в жилой застройке. Такими улицами являются:</w:t>
      </w:r>
      <w:r w:rsidRPr="00F350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82F29" w:rsidRPr="00F350C6" w:rsidRDefault="00382F29" w:rsidP="00382F29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в с. Лог – ул. Ленинская, ул. Советская, , ул. Телеграфная, ул. Южная, ул. Строителей, ул. Пролетарская, ул. Красная площадь, ул. Энергетиков, ул. Колхозная, ул. Комсомольская, ул. Рабочая, ул. Новая, ул. Кировская,  пер.Вокзальный;</w:t>
      </w:r>
    </w:p>
    <w:p w:rsidR="00382F29" w:rsidRPr="00F350C6" w:rsidRDefault="00382F29" w:rsidP="00382F29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 xml:space="preserve">в х. Вилтов - ул. Центральная, ул. Приозерная; </w:t>
      </w:r>
    </w:p>
    <w:p w:rsidR="00382F29" w:rsidRPr="00F350C6" w:rsidRDefault="00382F29" w:rsidP="00382F29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в х. Голенский - ул. Овражная,</w:t>
      </w:r>
    </w:p>
    <w:p w:rsidR="00382F29" w:rsidRPr="00F350C6" w:rsidRDefault="00382F29" w:rsidP="00382F29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 xml:space="preserve">в х. Трактирский - Песчаная </w:t>
      </w:r>
    </w:p>
    <w:p w:rsidR="00382F29" w:rsidRPr="00F350C6" w:rsidRDefault="00382F29" w:rsidP="00382F29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Данные улицы обеспечивают связь внутри жилых территорий и с главн</w:t>
      </w:r>
      <w:r w:rsidRPr="00F350C6">
        <w:rPr>
          <w:rFonts w:ascii="Times New Roman" w:hAnsi="Times New Roman" w:cs="Times New Roman"/>
          <w:sz w:val="28"/>
          <w:szCs w:val="28"/>
        </w:rPr>
        <w:t>ы</w:t>
      </w:r>
      <w:r w:rsidRPr="00F350C6">
        <w:rPr>
          <w:rFonts w:ascii="Times New Roman" w:hAnsi="Times New Roman" w:cs="Times New Roman"/>
          <w:sz w:val="28"/>
          <w:szCs w:val="28"/>
        </w:rPr>
        <w:t>ми улицами по направлениям с более интенсивным движением.</w:t>
      </w:r>
    </w:p>
    <w:p w:rsidR="00382F29" w:rsidRPr="00F350C6" w:rsidRDefault="00382F29" w:rsidP="00382F29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Основные маршруты движения грузовых и транзитных потоков в населе</w:t>
      </w:r>
      <w:r w:rsidRPr="00F350C6">
        <w:rPr>
          <w:rFonts w:ascii="Times New Roman" w:hAnsi="Times New Roman" w:cs="Times New Roman"/>
          <w:sz w:val="28"/>
          <w:szCs w:val="28"/>
        </w:rPr>
        <w:t>н</w:t>
      </w:r>
      <w:r w:rsidRPr="00F350C6">
        <w:rPr>
          <w:rFonts w:ascii="Times New Roman" w:hAnsi="Times New Roman" w:cs="Times New Roman"/>
          <w:sz w:val="28"/>
          <w:szCs w:val="28"/>
        </w:rPr>
        <w:t xml:space="preserve">ных пунктах на сегодняшний день проходят по сельским дорогам, а также по центральным улицам. Интенсивность грузового транспорта незначительная. </w:t>
      </w:r>
    </w:p>
    <w:p w:rsidR="00382F29" w:rsidRPr="00F350C6" w:rsidRDefault="00382F29" w:rsidP="00382F29">
      <w:pPr>
        <w:tabs>
          <w:tab w:val="left" w:pos="83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Система электроснабжения Логовского  сельского поселения</w:t>
      </w:r>
    </w:p>
    <w:p w:rsidR="00382F29" w:rsidRDefault="00382F29" w:rsidP="00382F2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5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Электроснабжение на территории поселения осуществляет филиал </w:t>
      </w:r>
      <w:r w:rsidRPr="00F3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ПАО "МРСК-Юга" - "Волгоградэнерго"</w:t>
      </w:r>
      <w:r w:rsidRPr="00F35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3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Логовский участок Филиала М</w:t>
      </w:r>
      <w:r w:rsidRPr="00F3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3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хайловские межрайонные электрические сети АО «Волгоградоблэлектро». Протяженность линий электропередач на территории Логовского сельского поселения более 94 км. </w:t>
      </w:r>
    </w:p>
    <w:p w:rsidR="00382F29" w:rsidRPr="003042BC" w:rsidRDefault="00382F29" w:rsidP="00382F2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Протяженность линий уличного освещения составляет 16616,0 м, на которых установлено 207 фонарей. Общая сумма оплаты за освещение нас</w:t>
      </w:r>
      <w:r w:rsidRPr="00F3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3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ленных пунктов Логовского сельского поселения в 2020 году составила 1 525 436,00 рублей. </w:t>
      </w:r>
    </w:p>
    <w:p w:rsidR="00382F29" w:rsidRPr="00F350C6" w:rsidRDefault="00382F29" w:rsidP="00382F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2F29" w:rsidRPr="00382F29" w:rsidRDefault="00382F29" w:rsidP="0038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0C6">
        <w:rPr>
          <w:rFonts w:ascii="Times New Roman" w:hAnsi="Times New Roman" w:cs="Times New Roman"/>
          <w:b/>
          <w:bCs/>
          <w:sz w:val="28"/>
          <w:szCs w:val="28"/>
        </w:rPr>
        <w:t>Система газоснабжения Логовского  сельского поселения</w:t>
      </w:r>
    </w:p>
    <w:p w:rsidR="00382F29" w:rsidRPr="00F350C6" w:rsidRDefault="00382F29" w:rsidP="00382F2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В настоящее время система централизованного газоснабжения пр</w:t>
      </w:r>
      <w:r w:rsidRPr="00F350C6">
        <w:rPr>
          <w:rFonts w:ascii="Times New Roman" w:hAnsi="Times New Roman" w:cs="Times New Roman"/>
          <w:sz w:val="28"/>
          <w:szCs w:val="28"/>
        </w:rPr>
        <w:t>и</w:t>
      </w:r>
      <w:r w:rsidRPr="00F350C6">
        <w:rPr>
          <w:rFonts w:ascii="Times New Roman" w:hAnsi="Times New Roman" w:cs="Times New Roman"/>
          <w:sz w:val="28"/>
          <w:szCs w:val="28"/>
        </w:rPr>
        <w:t>родным газом имеется в двух населенных пунктах: с. Лог и х. Вилтов. Пр</w:t>
      </w:r>
      <w:r w:rsidRPr="00F350C6">
        <w:rPr>
          <w:rFonts w:ascii="Times New Roman" w:hAnsi="Times New Roman" w:cs="Times New Roman"/>
          <w:sz w:val="28"/>
          <w:szCs w:val="28"/>
        </w:rPr>
        <w:t>о</w:t>
      </w:r>
      <w:r w:rsidRPr="00F350C6">
        <w:rPr>
          <w:rFonts w:ascii="Times New Roman" w:hAnsi="Times New Roman" w:cs="Times New Roman"/>
          <w:sz w:val="28"/>
          <w:szCs w:val="28"/>
        </w:rPr>
        <w:t>тяженность уличной газовой сети составляет 49 км.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 xml:space="preserve"> Схема газоснабжения с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ла Лог решена исходя из местоположения существующей газораспредел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тельной  станции (ГРС) и с учетом существующих газопроводных сетей  и газорегуляторных пунктов (ГРП).</w:t>
      </w:r>
    </w:p>
    <w:p w:rsidR="00382F29" w:rsidRPr="00F350C6" w:rsidRDefault="00382F29" w:rsidP="00382F2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hAnsi="Times New Roman" w:cs="Times New Roman"/>
          <w:color w:val="000000"/>
          <w:sz w:val="28"/>
          <w:szCs w:val="28"/>
        </w:rPr>
        <w:t>Использование газа предусматривается  на хозяйственно-бытовые нужды населения: для приготовления пищи (газовые плиты), для горячего водоснабжения (газовые колонки) при отоплении от теплосети в 2-х этажной застройке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зданий социальной сферы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29" w:rsidRPr="00F350C6" w:rsidRDefault="00382F29" w:rsidP="00382F2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hAnsi="Times New Roman" w:cs="Times New Roman"/>
          <w:color w:val="000000"/>
          <w:sz w:val="28"/>
          <w:szCs w:val="28"/>
        </w:rPr>
        <w:t>Для индивидуальной существующей и проектируемой застройки газ используется не только на приготовление пищи и горячей воды, но и на отопление.</w:t>
      </w:r>
    </w:p>
    <w:p w:rsidR="00382F29" w:rsidRPr="00F350C6" w:rsidRDefault="00382F29" w:rsidP="00382F2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hAnsi="Times New Roman" w:cs="Times New Roman"/>
          <w:color w:val="000000"/>
          <w:sz w:val="28"/>
          <w:szCs w:val="28"/>
        </w:rPr>
        <w:t>Оптимальный радиус действия ГРП-</w:t>
      </w:r>
      <w:smartTag w:uri="urn:schemas-microsoft-com:office:smarttags" w:element="metricconverter">
        <w:smartTagPr>
          <w:attr w:name="ProductID" w:val="471.2 м"/>
        </w:smartTagPr>
        <w:r w:rsidRPr="00F350C6">
          <w:rPr>
            <w:rFonts w:ascii="Times New Roman" w:hAnsi="Times New Roman" w:cs="Times New Roman"/>
            <w:color w:val="000000"/>
            <w:sz w:val="28"/>
            <w:szCs w:val="28"/>
          </w:rPr>
          <w:t>471.2 м</w:t>
        </w:r>
      </w:smartTag>
      <w:r w:rsidRPr="00F350C6">
        <w:rPr>
          <w:rFonts w:ascii="Times New Roman" w:hAnsi="Times New Roman" w:cs="Times New Roman"/>
          <w:color w:val="000000"/>
          <w:sz w:val="28"/>
          <w:szCs w:val="28"/>
        </w:rPr>
        <w:t>. В существующей сх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ме газоснабжения  - 4 газорегуляторных пункта отдельно стоящих для ко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мунально-бытовых нужд, один на территории  промышленного предприятия.</w:t>
      </w:r>
    </w:p>
    <w:p w:rsidR="00382F29" w:rsidRPr="00F350C6" w:rsidRDefault="00382F29" w:rsidP="00382F2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hAnsi="Times New Roman" w:cs="Times New Roman"/>
          <w:color w:val="000000"/>
          <w:sz w:val="28"/>
          <w:szCs w:val="28"/>
        </w:rPr>
        <w:t>Существующие газорегуляторные пункты (ГРП) были проверены расчетом на возможность пропуска дополнительного расхода газа.</w:t>
      </w:r>
    </w:p>
    <w:p w:rsidR="00382F29" w:rsidRPr="00F350C6" w:rsidRDefault="00382F29" w:rsidP="00382F2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hAnsi="Times New Roman" w:cs="Times New Roman"/>
          <w:color w:val="000000"/>
          <w:sz w:val="28"/>
          <w:szCs w:val="28"/>
        </w:rPr>
        <w:t>Расчёты показали, что существующая система газоснабжения р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конструкции не подлежит, но по мере застройки села система получит дал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нейшее развитие.</w:t>
      </w:r>
    </w:p>
    <w:p w:rsidR="00382F29" w:rsidRPr="00F350C6" w:rsidRDefault="00382F29" w:rsidP="00382F2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hAnsi="Times New Roman" w:cs="Times New Roman"/>
          <w:color w:val="000000"/>
          <w:sz w:val="28"/>
          <w:szCs w:val="28"/>
        </w:rPr>
        <w:t>Газопроводы низкого давления к жилым домам будут решены на стадии подготовки проектов планировки территории.</w:t>
      </w:r>
    </w:p>
    <w:p w:rsidR="00382F29" w:rsidRPr="00F350C6" w:rsidRDefault="00382F29" w:rsidP="00382F29">
      <w:pPr>
        <w:tabs>
          <w:tab w:val="left" w:pos="7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82F29" w:rsidRPr="00F350C6" w:rsidRDefault="00382F29" w:rsidP="0038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0C6">
        <w:rPr>
          <w:rFonts w:ascii="Times New Roman" w:hAnsi="Times New Roman" w:cs="Times New Roman"/>
          <w:b/>
          <w:bCs/>
          <w:sz w:val="28"/>
          <w:szCs w:val="28"/>
        </w:rPr>
        <w:t>Система утилизации Т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350C6">
        <w:rPr>
          <w:rFonts w:ascii="Times New Roman" w:hAnsi="Times New Roman" w:cs="Times New Roman"/>
          <w:b/>
          <w:bCs/>
          <w:sz w:val="28"/>
          <w:szCs w:val="28"/>
        </w:rPr>
        <w:t>О Логовского  сельского поселения</w:t>
      </w:r>
    </w:p>
    <w:p w:rsidR="00382F29" w:rsidRPr="00F350C6" w:rsidRDefault="00382F29" w:rsidP="00382F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2F29" w:rsidRPr="00F350C6" w:rsidRDefault="00382F29" w:rsidP="00382F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Вывоз ТКО в Логовском сельском поселении осуществляется Реги</w:t>
      </w:r>
      <w:r w:rsidRPr="00F350C6">
        <w:rPr>
          <w:rFonts w:ascii="Times New Roman" w:hAnsi="Times New Roman" w:cs="Times New Roman"/>
          <w:sz w:val="28"/>
          <w:szCs w:val="28"/>
        </w:rPr>
        <w:t>о</w:t>
      </w:r>
      <w:r w:rsidRPr="00F350C6">
        <w:rPr>
          <w:rFonts w:ascii="Times New Roman" w:hAnsi="Times New Roman" w:cs="Times New Roman"/>
          <w:sz w:val="28"/>
          <w:szCs w:val="28"/>
        </w:rPr>
        <w:t>нальным оператором два раза в неделю.</w:t>
      </w:r>
    </w:p>
    <w:p w:rsidR="00382F29" w:rsidRPr="00F350C6" w:rsidRDefault="00382F29" w:rsidP="00382F2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F29" w:rsidRPr="00382F29" w:rsidRDefault="00382F29" w:rsidP="00382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Система т</w:t>
      </w:r>
      <w:r w:rsidRPr="00382F29">
        <w:rPr>
          <w:rFonts w:ascii="Times New Roman" w:hAnsi="Times New Roman" w:cs="Times New Roman"/>
          <w:b/>
          <w:color w:val="000000"/>
          <w:sz w:val="28"/>
          <w:szCs w:val="28"/>
        </w:rPr>
        <w:t>еплоснабжени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:rsidR="00382F29" w:rsidRPr="00F350C6" w:rsidRDefault="00382F29" w:rsidP="00382F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0C6">
        <w:rPr>
          <w:rFonts w:ascii="Times New Roman" w:hAnsi="Times New Roman" w:cs="Times New Roman"/>
          <w:color w:val="000000"/>
          <w:sz w:val="28"/>
          <w:szCs w:val="28"/>
        </w:rPr>
        <w:t>Источники теплоснабжения. Характеристика технологического процесса и техническое состояние основного оборудования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Логовского сельского поселения</w:t>
      </w:r>
      <w:r w:rsidRPr="00F350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276"/>
        <w:gridCol w:w="1134"/>
        <w:gridCol w:w="850"/>
        <w:gridCol w:w="838"/>
        <w:gridCol w:w="863"/>
        <w:gridCol w:w="862"/>
        <w:gridCol w:w="698"/>
        <w:gridCol w:w="766"/>
        <w:gridCol w:w="838"/>
      </w:tblGrid>
      <w:tr w:rsidR="00382F29" w:rsidRPr="00091590" w:rsidTr="005A5C48">
        <w:trPr>
          <w:trHeight w:val="525"/>
        </w:trPr>
        <w:tc>
          <w:tcPr>
            <w:tcW w:w="392" w:type="dxa"/>
            <w:vMerge w:val="restart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382F29" w:rsidRPr="00091590" w:rsidRDefault="00382F29" w:rsidP="005A5C48">
            <w:pPr>
              <w:ind w:left="-142" w:right="-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992" w:type="dxa"/>
            <w:vMerge w:val="restart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Наиме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нование</w:t>
            </w:r>
          </w:p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котель</w:t>
            </w:r>
          </w:p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ной</w:t>
            </w:r>
          </w:p>
        </w:tc>
        <w:tc>
          <w:tcPr>
            <w:tcW w:w="1276" w:type="dxa"/>
            <w:vMerge w:val="restart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место</w:t>
            </w:r>
          </w:p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нахож</w:t>
            </w:r>
          </w:p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дение</w:t>
            </w:r>
          </w:p>
        </w:tc>
        <w:tc>
          <w:tcPr>
            <w:tcW w:w="1134" w:type="dxa"/>
            <w:vMerge w:val="restart"/>
          </w:tcPr>
          <w:p w:rsidR="00382F29" w:rsidRPr="00091590" w:rsidRDefault="00382F29" w:rsidP="005A5C4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Год в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91590">
              <w:rPr>
                <w:rFonts w:ascii="Times New Roman" w:hAnsi="Times New Roman" w:cs="Times New Roman"/>
                <w:color w:val="000000"/>
              </w:rPr>
              <w:t>ода в эксплуат</w:t>
            </w:r>
            <w:r w:rsidRPr="00091590">
              <w:rPr>
                <w:rFonts w:ascii="Times New Roman" w:hAnsi="Times New Roman" w:cs="Times New Roman"/>
                <w:color w:val="000000"/>
              </w:rPr>
              <w:t>а</w:t>
            </w:r>
            <w:r w:rsidRPr="00091590">
              <w:rPr>
                <w:rFonts w:ascii="Times New Roman" w:hAnsi="Times New Roman" w:cs="Times New Roman"/>
                <w:color w:val="000000"/>
              </w:rPr>
              <w:t>цию</w:t>
            </w:r>
          </w:p>
        </w:tc>
        <w:tc>
          <w:tcPr>
            <w:tcW w:w="850" w:type="dxa"/>
            <w:vMerge w:val="restart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при</w:t>
            </w:r>
          </w:p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 xml:space="preserve">надл. </w:t>
            </w:r>
          </w:p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по</w:t>
            </w:r>
          </w:p>
          <w:p w:rsidR="00382F29" w:rsidRPr="00091590" w:rsidRDefault="00382F29" w:rsidP="005A5C4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 xml:space="preserve"> виду собств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38" w:type="dxa"/>
            <w:vMerge w:val="restart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тип</w:t>
            </w:r>
          </w:p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ко</w:t>
            </w:r>
            <w:r w:rsidRPr="00091590">
              <w:rPr>
                <w:rFonts w:ascii="Times New Roman" w:hAnsi="Times New Roman" w:cs="Times New Roman"/>
                <w:color w:val="000000"/>
              </w:rPr>
              <w:t>т</w:t>
            </w:r>
            <w:r w:rsidRPr="00091590">
              <w:rPr>
                <w:rFonts w:ascii="Times New Roman" w:hAnsi="Times New Roman" w:cs="Times New Roman"/>
                <w:color w:val="000000"/>
              </w:rPr>
              <w:t>лов</w:t>
            </w:r>
          </w:p>
        </w:tc>
        <w:tc>
          <w:tcPr>
            <w:tcW w:w="863" w:type="dxa"/>
            <w:vMerge w:val="restart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вид</w:t>
            </w:r>
          </w:p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котлов</w:t>
            </w:r>
          </w:p>
        </w:tc>
        <w:tc>
          <w:tcPr>
            <w:tcW w:w="862" w:type="dxa"/>
            <w:vMerge w:val="restart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кол-во</w:t>
            </w:r>
          </w:p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котлов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мощность</w:t>
            </w:r>
          </w:p>
        </w:tc>
        <w:tc>
          <w:tcPr>
            <w:tcW w:w="838" w:type="dxa"/>
            <w:vMerge w:val="restart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износ</w:t>
            </w:r>
          </w:p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382F29" w:rsidRPr="00091590" w:rsidTr="005A5C48">
        <w:trPr>
          <w:cantSplit/>
          <w:trHeight w:val="1134"/>
        </w:trPr>
        <w:tc>
          <w:tcPr>
            <w:tcW w:w="392" w:type="dxa"/>
            <w:vMerge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vMerge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vMerge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vMerge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82F29" w:rsidRPr="00091590" w:rsidRDefault="00382F29" w:rsidP="005A5C4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каждого</w:t>
            </w:r>
          </w:p>
          <w:p w:rsidR="00382F29" w:rsidRPr="00091590" w:rsidRDefault="00382F29" w:rsidP="005A5C4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котла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82F29" w:rsidRPr="00091590" w:rsidRDefault="00382F29" w:rsidP="005A5C4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общая</w:t>
            </w:r>
          </w:p>
        </w:tc>
        <w:tc>
          <w:tcPr>
            <w:tcW w:w="838" w:type="dxa"/>
            <w:vMerge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2F29" w:rsidRPr="00091590" w:rsidTr="005A5C48">
        <w:tc>
          <w:tcPr>
            <w:tcW w:w="392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№1</w:t>
            </w:r>
          </w:p>
        </w:tc>
        <w:tc>
          <w:tcPr>
            <w:tcW w:w="1276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Лог </w:t>
            </w:r>
            <w:r w:rsidRPr="00091590">
              <w:rPr>
                <w:rFonts w:ascii="Times New Roman" w:hAnsi="Times New Roman" w:cs="Times New Roman"/>
                <w:color w:val="000000"/>
              </w:rPr>
              <w:t>ул.</w:t>
            </w:r>
          </w:p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Кировская</w:t>
            </w:r>
            <w:r>
              <w:rPr>
                <w:rFonts w:ascii="Times New Roman" w:hAnsi="Times New Roman" w:cs="Times New Roman"/>
                <w:color w:val="000000"/>
              </w:rPr>
              <w:t>, 56 А</w:t>
            </w:r>
          </w:p>
        </w:tc>
        <w:tc>
          <w:tcPr>
            <w:tcW w:w="1134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1995</w:t>
            </w:r>
          </w:p>
        </w:tc>
        <w:tc>
          <w:tcPr>
            <w:tcW w:w="850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мун</w:t>
            </w:r>
            <w:r w:rsidRPr="00091590">
              <w:rPr>
                <w:rFonts w:ascii="Times New Roman" w:hAnsi="Times New Roman" w:cs="Times New Roman"/>
                <w:color w:val="000000"/>
              </w:rPr>
              <w:t>и</w:t>
            </w:r>
            <w:r w:rsidRPr="00091590">
              <w:rPr>
                <w:rFonts w:ascii="Times New Roman" w:hAnsi="Times New Roman" w:cs="Times New Roman"/>
                <w:color w:val="000000"/>
              </w:rPr>
              <w:t>ц</w:t>
            </w:r>
            <w:r w:rsidRPr="00091590">
              <w:rPr>
                <w:rFonts w:ascii="Times New Roman" w:hAnsi="Times New Roman" w:cs="Times New Roman"/>
                <w:color w:val="000000"/>
              </w:rPr>
              <w:t>и</w:t>
            </w:r>
            <w:r w:rsidRPr="00091590">
              <w:rPr>
                <w:rFonts w:ascii="Times New Roman" w:hAnsi="Times New Roman" w:cs="Times New Roman"/>
                <w:color w:val="000000"/>
              </w:rPr>
              <w:t>пал</w:t>
            </w:r>
            <w:r w:rsidRPr="00091590">
              <w:rPr>
                <w:rFonts w:ascii="Times New Roman" w:hAnsi="Times New Roman" w:cs="Times New Roman"/>
                <w:color w:val="000000"/>
              </w:rPr>
              <w:t>ь</w:t>
            </w:r>
            <w:r w:rsidRPr="00091590">
              <w:rPr>
                <w:rFonts w:ascii="Times New Roman" w:hAnsi="Times New Roman" w:cs="Times New Roman"/>
                <w:color w:val="000000"/>
              </w:rPr>
              <w:lastRenderedPageBreak/>
              <w:t>ная</w:t>
            </w:r>
          </w:p>
        </w:tc>
        <w:tc>
          <w:tcPr>
            <w:tcW w:w="838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lastRenderedPageBreak/>
              <w:t>ВК-21</w:t>
            </w:r>
          </w:p>
        </w:tc>
        <w:tc>
          <w:tcPr>
            <w:tcW w:w="863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газ</w:t>
            </w:r>
            <w:r w:rsidRPr="00091590">
              <w:rPr>
                <w:rFonts w:ascii="Times New Roman" w:hAnsi="Times New Roman" w:cs="Times New Roman"/>
                <w:color w:val="000000"/>
              </w:rPr>
              <w:t>о</w:t>
            </w:r>
            <w:r w:rsidRPr="00091590">
              <w:rPr>
                <w:rFonts w:ascii="Times New Roman" w:hAnsi="Times New Roman" w:cs="Times New Roman"/>
                <w:color w:val="000000"/>
              </w:rPr>
              <w:t>вые</w:t>
            </w:r>
          </w:p>
        </w:tc>
        <w:tc>
          <w:tcPr>
            <w:tcW w:w="862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8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382F29" w:rsidRPr="00091590" w:rsidTr="005A5C48">
        <w:tc>
          <w:tcPr>
            <w:tcW w:w="392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992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№2</w:t>
            </w:r>
          </w:p>
        </w:tc>
        <w:tc>
          <w:tcPr>
            <w:tcW w:w="1276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Лог, </w:t>
            </w:r>
            <w:r w:rsidRPr="00091590">
              <w:rPr>
                <w:rFonts w:ascii="Times New Roman" w:hAnsi="Times New Roman" w:cs="Times New Roman"/>
                <w:color w:val="000000"/>
              </w:rPr>
              <w:t>ул. Красная площадь</w:t>
            </w:r>
            <w:r>
              <w:rPr>
                <w:rFonts w:ascii="Times New Roman" w:hAnsi="Times New Roman" w:cs="Times New Roman"/>
                <w:color w:val="000000"/>
              </w:rPr>
              <w:t>, 26 А</w:t>
            </w:r>
          </w:p>
        </w:tc>
        <w:tc>
          <w:tcPr>
            <w:tcW w:w="1134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1974</w:t>
            </w:r>
          </w:p>
        </w:tc>
        <w:tc>
          <w:tcPr>
            <w:tcW w:w="850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мун</w:t>
            </w:r>
            <w:r w:rsidRPr="00091590">
              <w:rPr>
                <w:rFonts w:ascii="Times New Roman" w:hAnsi="Times New Roman" w:cs="Times New Roman"/>
                <w:color w:val="000000"/>
              </w:rPr>
              <w:t>и</w:t>
            </w:r>
            <w:r w:rsidRPr="00091590">
              <w:rPr>
                <w:rFonts w:ascii="Times New Roman" w:hAnsi="Times New Roman" w:cs="Times New Roman"/>
                <w:color w:val="000000"/>
              </w:rPr>
              <w:t>ц</w:t>
            </w:r>
            <w:r w:rsidRPr="00091590">
              <w:rPr>
                <w:rFonts w:ascii="Times New Roman" w:hAnsi="Times New Roman" w:cs="Times New Roman"/>
                <w:color w:val="000000"/>
              </w:rPr>
              <w:t>и</w:t>
            </w:r>
            <w:r w:rsidRPr="00091590">
              <w:rPr>
                <w:rFonts w:ascii="Times New Roman" w:hAnsi="Times New Roman" w:cs="Times New Roman"/>
                <w:color w:val="000000"/>
              </w:rPr>
              <w:t>пал</w:t>
            </w:r>
            <w:r w:rsidRPr="00091590">
              <w:rPr>
                <w:rFonts w:ascii="Times New Roman" w:hAnsi="Times New Roman" w:cs="Times New Roman"/>
                <w:color w:val="000000"/>
              </w:rPr>
              <w:t>ь</w:t>
            </w:r>
            <w:r w:rsidRPr="00091590">
              <w:rPr>
                <w:rFonts w:ascii="Times New Roman" w:hAnsi="Times New Roman" w:cs="Times New Roman"/>
                <w:color w:val="000000"/>
              </w:rPr>
              <w:t>ная</w:t>
            </w:r>
          </w:p>
        </w:tc>
        <w:tc>
          <w:tcPr>
            <w:tcW w:w="838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НР-18</w:t>
            </w:r>
          </w:p>
        </w:tc>
        <w:tc>
          <w:tcPr>
            <w:tcW w:w="863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газ</w:t>
            </w:r>
            <w:r w:rsidRPr="00091590">
              <w:rPr>
                <w:rFonts w:ascii="Times New Roman" w:hAnsi="Times New Roman" w:cs="Times New Roman"/>
                <w:color w:val="000000"/>
              </w:rPr>
              <w:t>о</w:t>
            </w:r>
            <w:r w:rsidRPr="00091590">
              <w:rPr>
                <w:rFonts w:ascii="Times New Roman" w:hAnsi="Times New Roman" w:cs="Times New Roman"/>
                <w:color w:val="000000"/>
              </w:rPr>
              <w:t>вые</w:t>
            </w:r>
          </w:p>
        </w:tc>
        <w:tc>
          <w:tcPr>
            <w:tcW w:w="862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838" w:type="dxa"/>
          </w:tcPr>
          <w:p w:rsidR="00382F29" w:rsidRPr="00091590" w:rsidRDefault="00382F29" w:rsidP="005A5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59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</w:tbl>
    <w:p w:rsidR="00382F29" w:rsidRDefault="00382F29" w:rsidP="006C2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1D78" w:rsidRPr="00F350C6" w:rsidRDefault="003952BD" w:rsidP="00304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0C6">
        <w:rPr>
          <w:rFonts w:ascii="Times New Roman" w:hAnsi="Times New Roman" w:cs="Times New Roman"/>
          <w:b/>
          <w:bCs/>
          <w:sz w:val="28"/>
          <w:szCs w:val="28"/>
        </w:rPr>
        <w:t xml:space="preserve">Система водоснабжения </w:t>
      </w:r>
      <w:r w:rsidR="00232036" w:rsidRPr="00F350C6">
        <w:rPr>
          <w:rFonts w:ascii="Times New Roman" w:hAnsi="Times New Roman" w:cs="Times New Roman"/>
          <w:b/>
          <w:bCs/>
          <w:sz w:val="28"/>
          <w:szCs w:val="28"/>
        </w:rPr>
        <w:t xml:space="preserve">Логовского </w:t>
      </w:r>
      <w:r w:rsidRPr="00F350C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C1D78" w:rsidRPr="00F350C6" w:rsidRDefault="00AC1D78" w:rsidP="00AC1D7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50C6">
        <w:rPr>
          <w:color w:val="auto"/>
          <w:sz w:val="28"/>
          <w:szCs w:val="28"/>
        </w:rPr>
        <w:t xml:space="preserve">Обеспечение жителей Логовского сельского  поселения осуществляется по сети централизованной системы водоснабжения от </w:t>
      </w:r>
      <w:r w:rsidRPr="00A83AAF">
        <w:rPr>
          <w:color w:val="auto"/>
          <w:sz w:val="28"/>
          <w:szCs w:val="28"/>
        </w:rPr>
        <w:t>18</w:t>
      </w:r>
      <w:r w:rsidRPr="00F350C6">
        <w:rPr>
          <w:color w:val="auto"/>
          <w:sz w:val="28"/>
          <w:szCs w:val="28"/>
        </w:rPr>
        <w:t xml:space="preserve"> водозаборных арт</w:t>
      </w:r>
      <w:r w:rsidRPr="00F350C6">
        <w:rPr>
          <w:color w:val="auto"/>
          <w:sz w:val="28"/>
          <w:szCs w:val="28"/>
        </w:rPr>
        <w:t>е</w:t>
      </w:r>
      <w:r w:rsidRPr="00F350C6">
        <w:rPr>
          <w:color w:val="auto"/>
          <w:sz w:val="28"/>
          <w:szCs w:val="28"/>
        </w:rPr>
        <w:t>зианских скважин</w:t>
      </w:r>
      <w:r w:rsidR="00A83AAF">
        <w:rPr>
          <w:color w:val="auto"/>
          <w:sz w:val="28"/>
          <w:szCs w:val="28"/>
        </w:rPr>
        <w:t>, средняя глубина которых составляет 180 м</w:t>
      </w:r>
      <w:r w:rsidRPr="00F350C6">
        <w:rPr>
          <w:color w:val="auto"/>
          <w:sz w:val="28"/>
          <w:szCs w:val="28"/>
        </w:rPr>
        <w:t>. Общая прот</w:t>
      </w:r>
      <w:r w:rsidRPr="00F350C6">
        <w:rPr>
          <w:color w:val="auto"/>
          <w:sz w:val="28"/>
          <w:szCs w:val="28"/>
        </w:rPr>
        <w:t>я</w:t>
      </w:r>
      <w:r w:rsidRPr="00F350C6">
        <w:rPr>
          <w:color w:val="auto"/>
          <w:sz w:val="28"/>
          <w:szCs w:val="28"/>
        </w:rPr>
        <w:t>женность сетей водоснабжения составля</w:t>
      </w:r>
      <w:r w:rsidR="00A83AAF">
        <w:rPr>
          <w:color w:val="auto"/>
          <w:sz w:val="28"/>
          <w:szCs w:val="28"/>
        </w:rPr>
        <w:t xml:space="preserve">ет </w:t>
      </w:r>
      <w:r w:rsidR="003042BC">
        <w:rPr>
          <w:color w:val="auto"/>
          <w:sz w:val="28"/>
          <w:szCs w:val="28"/>
        </w:rPr>
        <w:t xml:space="preserve">27317 </w:t>
      </w:r>
      <w:r w:rsidRPr="00F350C6">
        <w:rPr>
          <w:color w:val="auto"/>
          <w:sz w:val="28"/>
          <w:szCs w:val="28"/>
        </w:rPr>
        <w:t xml:space="preserve">м, мощность водозаборных сооружений </w:t>
      </w:r>
      <w:r w:rsidRPr="00A83AAF">
        <w:rPr>
          <w:color w:val="auto"/>
          <w:sz w:val="28"/>
          <w:szCs w:val="28"/>
        </w:rPr>
        <w:t xml:space="preserve">составляет </w:t>
      </w:r>
      <w:r w:rsidR="00A83AAF">
        <w:rPr>
          <w:color w:val="auto"/>
          <w:sz w:val="28"/>
          <w:szCs w:val="28"/>
        </w:rPr>
        <w:t xml:space="preserve"> </w:t>
      </w:r>
      <w:r w:rsidR="00A83AAF" w:rsidRPr="00A83AAF">
        <w:rPr>
          <w:color w:val="auto"/>
          <w:sz w:val="28"/>
          <w:szCs w:val="28"/>
        </w:rPr>
        <w:t>4951,2</w:t>
      </w:r>
      <w:r w:rsidRPr="00A83AAF">
        <w:rPr>
          <w:color w:val="auto"/>
          <w:sz w:val="28"/>
          <w:szCs w:val="28"/>
        </w:rPr>
        <w:t xml:space="preserve"> м</w:t>
      </w:r>
      <w:r w:rsidRPr="00A83AAF">
        <w:rPr>
          <w:color w:val="auto"/>
          <w:sz w:val="28"/>
          <w:szCs w:val="28"/>
          <w:vertAlign w:val="superscript"/>
        </w:rPr>
        <w:t>3</w:t>
      </w:r>
      <w:r w:rsidRPr="00A83AAF">
        <w:rPr>
          <w:color w:val="auto"/>
          <w:sz w:val="28"/>
          <w:szCs w:val="28"/>
        </w:rPr>
        <w:t xml:space="preserve">/сут. </w:t>
      </w:r>
      <w:r w:rsidR="00A83AAF">
        <w:rPr>
          <w:color w:val="auto"/>
          <w:sz w:val="28"/>
          <w:szCs w:val="28"/>
        </w:rPr>
        <w:t xml:space="preserve"> Количество обслуживаемого насел</w:t>
      </w:r>
      <w:r w:rsidR="00A83AAF">
        <w:rPr>
          <w:color w:val="auto"/>
          <w:sz w:val="28"/>
          <w:szCs w:val="28"/>
        </w:rPr>
        <w:t>е</w:t>
      </w:r>
      <w:r w:rsidR="00A83AAF">
        <w:rPr>
          <w:color w:val="auto"/>
          <w:sz w:val="28"/>
          <w:szCs w:val="28"/>
        </w:rPr>
        <w:t xml:space="preserve">ния   - </w:t>
      </w:r>
      <w:r w:rsidR="00A83AAF" w:rsidRPr="006C2FCC">
        <w:rPr>
          <w:color w:val="auto"/>
          <w:sz w:val="28"/>
          <w:szCs w:val="28"/>
        </w:rPr>
        <w:t xml:space="preserve">4043 </w:t>
      </w:r>
      <w:r w:rsidR="00A83AAF">
        <w:rPr>
          <w:color w:val="auto"/>
          <w:sz w:val="28"/>
          <w:szCs w:val="28"/>
        </w:rPr>
        <w:t>человек (1246 абонентов). Средний годовой подъем воды соста</w:t>
      </w:r>
      <w:r w:rsidR="00A83AAF">
        <w:rPr>
          <w:color w:val="auto"/>
          <w:sz w:val="28"/>
          <w:szCs w:val="28"/>
        </w:rPr>
        <w:t>в</w:t>
      </w:r>
      <w:r w:rsidR="00A83AAF">
        <w:rPr>
          <w:color w:val="auto"/>
          <w:sz w:val="28"/>
          <w:szCs w:val="28"/>
        </w:rPr>
        <w:t>ляет от 180 тыс. куб. м. до 230</w:t>
      </w:r>
      <w:r w:rsidR="00A83AAF" w:rsidRPr="00A83AAF">
        <w:rPr>
          <w:color w:val="auto"/>
          <w:sz w:val="28"/>
          <w:szCs w:val="28"/>
        </w:rPr>
        <w:t xml:space="preserve"> </w:t>
      </w:r>
      <w:r w:rsidR="00A83AAF">
        <w:rPr>
          <w:color w:val="auto"/>
          <w:sz w:val="28"/>
          <w:szCs w:val="28"/>
        </w:rPr>
        <w:t>тыс. куб. м., в летний период до 90</w:t>
      </w:r>
      <w:r w:rsidR="00A83AAF" w:rsidRPr="00A83AAF">
        <w:rPr>
          <w:color w:val="auto"/>
          <w:sz w:val="28"/>
          <w:szCs w:val="28"/>
        </w:rPr>
        <w:t xml:space="preserve"> </w:t>
      </w:r>
      <w:r w:rsidR="00A83AAF">
        <w:rPr>
          <w:color w:val="auto"/>
          <w:sz w:val="28"/>
          <w:szCs w:val="28"/>
        </w:rPr>
        <w:t>тыс. куб. м. в квартал.</w:t>
      </w:r>
    </w:p>
    <w:p w:rsidR="00AC1D78" w:rsidRPr="00F350C6" w:rsidRDefault="00AC1D78" w:rsidP="00AC1D7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50C6">
        <w:rPr>
          <w:color w:val="auto"/>
          <w:sz w:val="28"/>
          <w:szCs w:val="28"/>
        </w:rPr>
        <w:t>Для обеспечения санитарно-эпидемиологической надежности проект</w:t>
      </w:r>
      <w:r w:rsidRPr="00F350C6">
        <w:rPr>
          <w:color w:val="auto"/>
          <w:sz w:val="28"/>
          <w:szCs w:val="28"/>
        </w:rPr>
        <w:t>и</w:t>
      </w:r>
      <w:r w:rsidRPr="00F350C6">
        <w:rPr>
          <w:color w:val="auto"/>
          <w:sz w:val="28"/>
          <w:szCs w:val="28"/>
        </w:rPr>
        <w:t>руемых и реконструируемых объектов хозяйственно-питьевого водоснабж</w:t>
      </w:r>
      <w:r w:rsidRPr="00F350C6">
        <w:rPr>
          <w:color w:val="auto"/>
          <w:sz w:val="28"/>
          <w:szCs w:val="28"/>
        </w:rPr>
        <w:t>е</w:t>
      </w:r>
      <w:r w:rsidRPr="00F350C6">
        <w:rPr>
          <w:color w:val="auto"/>
          <w:sz w:val="28"/>
          <w:szCs w:val="28"/>
        </w:rPr>
        <w:t>ния в местах расположения водозаборных сооружений и окружающих их территориях необходима организация зон санитарной охраны (далее – ЗСО). ЗСО источника водоснабжения в месте забора воды состоит из трех поясов: первого строгого режима, второго и третьего режимов ограничения. Проект ЗСО разрабатывается на основе данных санитарно-топографического обсл</w:t>
      </w:r>
      <w:r w:rsidRPr="00F350C6">
        <w:rPr>
          <w:color w:val="auto"/>
          <w:sz w:val="28"/>
          <w:szCs w:val="28"/>
        </w:rPr>
        <w:t>е</w:t>
      </w:r>
      <w:r w:rsidRPr="00F350C6">
        <w:rPr>
          <w:color w:val="auto"/>
          <w:sz w:val="28"/>
          <w:szCs w:val="28"/>
        </w:rPr>
        <w:t xml:space="preserve">дования территорий, гидрологических, гидрогеологических, инженерно-геологических и топографических материалов. </w:t>
      </w:r>
    </w:p>
    <w:p w:rsidR="00AC1D78" w:rsidRPr="00F350C6" w:rsidRDefault="00AC1D78" w:rsidP="00AC1D7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50C6">
        <w:rPr>
          <w:color w:val="auto"/>
          <w:sz w:val="28"/>
          <w:szCs w:val="28"/>
        </w:rPr>
        <w:t>Централизованная система холодного водоснабжения Логовского п</w:t>
      </w:r>
      <w:r w:rsidRPr="00F350C6">
        <w:rPr>
          <w:color w:val="auto"/>
          <w:sz w:val="28"/>
          <w:szCs w:val="28"/>
        </w:rPr>
        <w:t>о</w:t>
      </w:r>
      <w:r w:rsidRPr="00F350C6">
        <w:rPr>
          <w:color w:val="auto"/>
          <w:sz w:val="28"/>
          <w:szCs w:val="28"/>
        </w:rPr>
        <w:t xml:space="preserve">селения обеспечивает: </w:t>
      </w:r>
    </w:p>
    <w:p w:rsidR="00AC1D78" w:rsidRPr="00F350C6" w:rsidRDefault="00AC1D78" w:rsidP="00AC1D78">
      <w:pPr>
        <w:pStyle w:val="Default"/>
        <w:numPr>
          <w:ilvl w:val="0"/>
          <w:numId w:val="7"/>
        </w:numPr>
        <w:ind w:left="0" w:firstLine="426"/>
        <w:jc w:val="both"/>
        <w:rPr>
          <w:color w:val="auto"/>
          <w:sz w:val="28"/>
          <w:szCs w:val="28"/>
        </w:rPr>
      </w:pPr>
      <w:r w:rsidRPr="00F350C6">
        <w:rPr>
          <w:color w:val="auto"/>
          <w:sz w:val="28"/>
          <w:szCs w:val="28"/>
        </w:rPr>
        <w:t>хозяйственно-питьевое водопотребление в жилых и общественных зд</w:t>
      </w:r>
      <w:r w:rsidRPr="00F350C6">
        <w:rPr>
          <w:color w:val="auto"/>
          <w:sz w:val="28"/>
          <w:szCs w:val="28"/>
        </w:rPr>
        <w:t>а</w:t>
      </w:r>
      <w:r w:rsidRPr="00F350C6">
        <w:rPr>
          <w:color w:val="auto"/>
          <w:sz w:val="28"/>
          <w:szCs w:val="28"/>
        </w:rPr>
        <w:t xml:space="preserve">ниях, нужды коммунальных предприятий; </w:t>
      </w:r>
    </w:p>
    <w:p w:rsidR="00AC1D78" w:rsidRPr="00F350C6" w:rsidRDefault="00AC1D78" w:rsidP="00AC1D78">
      <w:pPr>
        <w:pStyle w:val="Default"/>
        <w:numPr>
          <w:ilvl w:val="0"/>
          <w:numId w:val="7"/>
        </w:numPr>
        <w:ind w:left="0" w:firstLine="426"/>
        <w:jc w:val="both"/>
        <w:rPr>
          <w:color w:val="auto"/>
          <w:sz w:val="28"/>
          <w:szCs w:val="28"/>
        </w:rPr>
      </w:pPr>
      <w:r w:rsidRPr="00F350C6">
        <w:rPr>
          <w:color w:val="auto"/>
          <w:sz w:val="28"/>
          <w:szCs w:val="28"/>
        </w:rPr>
        <w:t xml:space="preserve">хозяйственно-питьевое водопотребление на предприятиях; </w:t>
      </w:r>
    </w:p>
    <w:p w:rsidR="00AC1D78" w:rsidRPr="00F350C6" w:rsidRDefault="00AC1D78" w:rsidP="00AC1D78">
      <w:pPr>
        <w:pStyle w:val="Default"/>
        <w:numPr>
          <w:ilvl w:val="0"/>
          <w:numId w:val="7"/>
        </w:numPr>
        <w:ind w:left="0" w:firstLine="426"/>
        <w:jc w:val="both"/>
        <w:rPr>
          <w:color w:val="auto"/>
          <w:sz w:val="28"/>
          <w:szCs w:val="28"/>
        </w:rPr>
      </w:pPr>
      <w:r w:rsidRPr="00F350C6">
        <w:rPr>
          <w:color w:val="auto"/>
          <w:sz w:val="28"/>
          <w:szCs w:val="28"/>
        </w:rPr>
        <w:t xml:space="preserve">тушение пожаров; </w:t>
      </w:r>
    </w:p>
    <w:p w:rsidR="00AC1D78" w:rsidRPr="00F350C6" w:rsidRDefault="00AC1D78" w:rsidP="00AC1D78">
      <w:pPr>
        <w:pStyle w:val="Default"/>
        <w:numPr>
          <w:ilvl w:val="0"/>
          <w:numId w:val="7"/>
        </w:numPr>
        <w:ind w:left="0" w:firstLine="426"/>
        <w:jc w:val="both"/>
        <w:rPr>
          <w:color w:val="auto"/>
          <w:sz w:val="28"/>
          <w:szCs w:val="28"/>
        </w:rPr>
      </w:pPr>
      <w:r w:rsidRPr="00F350C6">
        <w:rPr>
          <w:color w:val="auto"/>
          <w:sz w:val="28"/>
          <w:szCs w:val="28"/>
        </w:rPr>
        <w:t xml:space="preserve">собственные нужды на промывку водопроводных и канализационных сетей. </w:t>
      </w:r>
    </w:p>
    <w:p w:rsidR="00AC1D78" w:rsidRPr="00F350C6" w:rsidRDefault="00AC1D78" w:rsidP="00AC1D78">
      <w:pPr>
        <w:pStyle w:val="Default"/>
        <w:ind w:firstLine="708"/>
        <w:jc w:val="both"/>
        <w:rPr>
          <w:sz w:val="28"/>
          <w:szCs w:val="28"/>
        </w:rPr>
      </w:pPr>
      <w:r w:rsidRPr="00F350C6">
        <w:rPr>
          <w:color w:val="auto"/>
          <w:sz w:val="28"/>
          <w:szCs w:val="28"/>
        </w:rPr>
        <w:t>Учитывая вышеизложенное важнейшей задачей при организации с</w:t>
      </w:r>
      <w:r w:rsidRPr="00F350C6">
        <w:rPr>
          <w:color w:val="auto"/>
          <w:sz w:val="28"/>
          <w:szCs w:val="28"/>
        </w:rPr>
        <w:t>и</w:t>
      </w:r>
      <w:r w:rsidRPr="00F350C6">
        <w:rPr>
          <w:color w:val="auto"/>
          <w:sz w:val="28"/>
          <w:szCs w:val="28"/>
        </w:rPr>
        <w:t xml:space="preserve">стем водоснабжения является расчет потребностей </w:t>
      </w:r>
      <w:r w:rsidR="00A83AAF">
        <w:rPr>
          <w:color w:val="auto"/>
          <w:sz w:val="28"/>
          <w:szCs w:val="28"/>
        </w:rPr>
        <w:t>села</w:t>
      </w:r>
      <w:r w:rsidRPr="00F350C6">
        <w:rPr>
          <w:color w:val="auto"/>
          <w:sz w:val="28"/>
          <w:szCs w:val="28"/>
        </w:rPr>
        <w:t xml:space="preserve"> в воде, объемов в</w:t>
      </w:r>
      <w:r w:rsidRPr="00F350C6">
        <w:rPr>
          <w:color w:val="auto"/>
          <w:sz w:val="28"/>
          <w:szCs w:val="28"/>
        </w:rPr>
        <w:t>о</w:t>
      </w:r>
      <w:r w:rsidRPr="00F350C6">
        <w:rPr>
          <w:color w:val="auto"/>
          <w:sz w:val="28"/>
          <w:szCs w:val="28"/>
        </w:rPr>
        <w:t>допотребления на различные нужды. Гарантирующей организацией в сфере водоснабжения и водоотведения является Муниципальное унитарное пре</w:t>
      </w:r>
      <w:r w:rsidRPr="00F350C6">
        <w:rPr>
          <w:color w:val="auto"/>
          <w:sz w:val="28"/>
          <w:szCs w:val="28"/>
        </w:rPr>
        <w:t>д</w:t>
      </w:r>
      <w:r w:rsidRPr="00F350C6">
        <w:rPr>
          <w:color w:val="auto"/>
          <w:sz w:val="28"/>
          <w:szCs w:val="28"/>
        </w:rPr>
        <w:t>приятие Логовского сельского поселения МУП «Лог ЖКХ</w:t>
      </w:r>
      <w:r w:rsidR="00382F29">
        <w:rPr>
          <w:color w:val="auto"/>
          <w:sz w:val="28"/>
          <w:szCs w:val="28"/>
        </w:rPr>
        <w:t>.</w:t>
      </w:r>
      <w:r w:rsidRPr="00F350C6">
        <w:rPr>
          <w:color w:val="auto"/>
          <w:sz w:val="28"/>
          <w:szCs w:val="28"/>
        </w:rPr>
        <w:t xml:space="preserve"> </w:t>
      </w:r>
      <w:r w:rsidRPr="00F350C6">
        <w:rPr>
          <w:sz w:val="28"/>
          <w:szCs w:val="28"/>
        </w:rPr>
        <w:t>В хозяйственном ведении гарантирующей организации находятся все элементы системы вод</w:t>
      </w:r>
      <w:r w:rsidRPr="00F350C6">
        <w:rPr>
          <w:sz w:val="28"/>
          <w:szCs w:val="28"/>
        </w:rPr>
        <w:t>о</w:t>
      </w:r>
      <w:r w:rsidRPr="00F350C6">
        <w:rPr>
          <w:sz w:val="28"/>
          <w:szCs w:val="28"/>
        </w:rPr>
        <w:t>снабжения, начиная от водозаборных сооружений, магистральных водоводов, и заканчивая вводами в жилые дома, если это предусмотрено актом разгр</w:t>
      </w:r>
      <w:r w:rsidRPr="00F350C6">
        <w:rPr>
          <w:sz w:val="28"/>
          <w:szCs w:val="28"/>
        </w:rPr>
        <w:t>а</w:t>
      </w:r>
      <w:r w:rsidRPr="00F350C6">
        <w:rPr>
          <w:sz w:val="28"/>
          <w:szCs w:val="28"/>
        </w:rPr>
        <w:t>ничения эксплуатационной ответственности сторон, эксплуатационная зона ответственности гарантирующей организации распространяется на весь ко</w:t>
      </w:r>
      <w:r w:rsidRPr="00F350C6">
        <w:rPr>
          <w:sz w:val="28"/>
          <w:szCs w:val="28"/>
        </w:rPr>
        <w:t>м</w:t>
      </w:r>
      <w:r w:rsidRPr="00F350C6">
        <w:rPr>
          <w:sz w:val="28"/>
          <w:szCs w:val="28"/>
        </w:rPr>
        <w:t>плекс системы водоснабжения Логовского сельского поселения.</w:t>
      </w:r>
    </w:p>
    <w:p w:rsidR="00AC1D78" w:rsidRPr="00F350C6" w:rsidRDefault="00AC1D78" w:rsidP="00AC1D78">
      <w:pPr>
        <w:pStyle w:val="Default"/>
        <w:ind w:firstLine="708"/>
        <w:jc w:val="both"/>
        <w:rPr>
          <w:iCs/>
          <w:sz w:val="28"/>
          <w:szCs w:val="28"/>
        </w:rPr>
      </w:pPr>
    </w:p>
    <w:p w:rsidR="00026C01" w:rsidRPr="00F350C6" w:rsidRDefault="00026C01" w:rsidP="00026C01">
      <w:pPr>
        <w:pStyle w:val="Default"/>
        <w:ind w:firstLine="708"/>
        <w:jc w:val="both"/>
        <w:rPr>
          <w:b/>
          <w:iCs/>
          <w:sz w:val="28"/>
          <w:szCs w:val="28"/>
        </w:rPr>
      </w:pPr>
      <w:r w:rsidRPr="00F350C6">
        <w:rPr>
          <w:b/>
          <w:iCs/>
          <w:sz w:val="28"/>
          <w:szCs w:val="28"/>
        </w:rPr>
        <w:t xml:space="preserve">Описание состояния существующих источников водоснабжения и </w:t>
      </w:r>
    </w:p>
    <w:p w:rsidR="00026C01" w:rsidRPr="00382F29" w:rsidRDefault="00026C01" w:rsidP="00382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водозаборных сооружений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94"/>
        <w:gridCol w:w="4099"/>
        <w:gridCol w:w="4820"/>
      </w:tblGrid>
      <w:tr w:rsidR="00026C01" w:rsidRPr="00F350C6" w:rsidTr="005E2D7E">
        <w:trPr>
          <w:trHeight w:val="8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</w:tr>
      <w:tr w:rsidR="00026C01" w:rsidRPr="00F350C6" w:rsidTr="005E2D7E">
        <w:trPr>
          <w:trHeight w:val="66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 № 1</w:t>
            </w:r>
          </w:p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ЭЦВ 6-10-110, </w:t>
            </w:r>
            <w:r w:rsidR="005E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5,5 кВт, 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1988 г.</w:t>
            </w:r>
            <w:r w:rsidR="005E2D7E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Лог, ул. Северная, строение 20 А</w:t>
            </w:r>
          </w:p>
        </w:tc>
      </w:tr>
      <w:tr w:rsidR="00026C01" w:rsidRPr="00F350C6" w:rsidTr="005E2D7E">
        <w:trPr>
          <w:trHeight w:val="7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1А</w:t>
            </w:r>
          </w:p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ЭЦВ 6-10-110, </w:t>
            </w:r>
            <w:r w:rsidR="005E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5,5 кВт, 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1984 г.</w:t>
            </w:r>
            <w:r w:rsidR="005E2D7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с. Лог, ул. Северная, строение 20 Б</w:t>
            </w:r>
          </w:p>
        </w:tc>
      </w:tr>
      <w:tr w:rsidR="00026C01" w:rsidRPr="00F350C6" w:rsidTr="005E2D7E">
        <w:trPr>
          <w:trHeight w:val="7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 скважина № 2</w:t>
            </w:r>
          </w:p>
          <w:p w:rsidR="00026C01" w:rsidRPr="00F350C6" w:rsidRDefault="00026C01" w:rsidP="005E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ЭЦВ 6-10-1</w:t>
            </w:r>
            <w:r w:rsidR="005E2D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 </w:t>
            </w:r>
            <w:r w:rsidR="005E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5,5 кВт, 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1982 г.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Лог, ул. Восточная, строение 13 А</w:t>
            </w:r>
          </w:p>
        </w:tc>
      </w:tr>
      <w:tr w:rsidR="00026C01" w:rsidRPr="00F350C6" w:rsidTr="005E2D7E">
        <w:trPr>
          <w:trHeight w:val="8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D7E" w:rsidRDefault="00026C01" w:rsidP="005E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Артезианская скважина № 3,</w:t>
            </w:r>
          </w:p>
          <w:p w:rsidR="00026C01" w:rsidRPr="00F350C6" w:rsidRDefault="005E2D7E" w:rsidP="005E2D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ЭЦВ 6-1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7,5 кВт, </w:t>
            </w:r>
            <w:r w:rsidR="00026C01"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куб.м.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Лог, ул. Железнодорожная, 18А, </w:t>
            </w:r>
          </w:p>
        </w:tc>
      </w:tr>
      <w:tr w:rsidR="00026C01" w:rsidRPr="00F350C6" w:rsidTr="005E2D7E">
        <w:trPr>
          <w:trHeight w:val="7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 № 4</w:t>
            </w:r>
          </w:p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ЭЦВ 6-10-110,</w:t>
            </w:r>
            <w:r w:rsidR="005E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5,5 кВт, 1980 г.п.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Лог, ул. Колхозная, строение 6 А</w:t>
            </w:r>
          </w:p>
        </w:tc>
      </w:tr>
      <w:tr w:rsidR="00026C01" w:rsidRPr="00F350C6" w:rsidTr="005E2D7E">
        <w:trPr>
          <w:trHeight w:val="69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  № 5</w:t>
            </w:r>
          </w:p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ЭЦВ 6-16-140, </w:t>
            </w:r>
            <w:r w:rsidR="005A5C48">
              <w:rPr>
                <w:rFonts w:ascii="Times New Roman" w:eastAsia="Times New Roman" w:hAnsi="Times New Roman" w:cs="Times New Roman"/>
                <w:sz w:val="28"/>
                <w:szCs w:val="28"/>
              </w:rPr>
              <w:t>11кВт,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1974 г.</w:t>
            </w:r>
            <w:r w:rsidR="005A5C48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Лог, ул. Полевая, строение 3 А</w:t>
            </w:r>
          </w:p>
        </w:tc>
      </w:tr>
      <w:tr w:rsidR="00026C01" w:rsidRPr="00F350C6" w:rsidTr="005E2D7E">
        <w:trPr>
          <w:trHeight w:val="11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6C2FCC" w:rsidRDefault="00026C01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Водонапорная башня с артез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анской скважиной № 7 и вод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водом, </w:t>
            </w:r>
            <w:smartTag w:uri="urn:schemas-microsoft-com:office:smarttags" w:element="metricconverter">
              <w:smartTagPr>
                <w:attr w:name="ProductID" w:val="315 м"/>
              </w:smartTagPr>
              <w:r w:rsidRPr="00F350C6">
                <w:rPr>
                  <w:rFonts w:ascii="Times New Roman" w:hAnsi="Times New Roman" w:cs="Times New Roman"/>
                  <w:sz w:val="28"/>
                  <w:szCs w:val="28"/>
                </w:rPr>
                <w:t>315 м</w:t>
              </w:r>
            </w:smartTag>
            <w:r w:rsidR="006C2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A5C48"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ЭЦВ 6-16-140, </w:t>
            </w:r>
            <w:r w:rsidR="005A5C48">
              <w:rPr>
                <w:rFonts w:ascii="Times New Roman" w:eastAsia="Times New Roman" w:hAnsi="Times New Roman" w:cs="Times New Roman"/>
                <w:sz w:val="28"/>
                <w:szCs w:val="28"/>
              </w:rPr>
              <w:t>11кВт,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Лог, ул. Советская, 36 А</w:t>
            </w:r>
          </w:p>
        </w:tc>
      </w:tr>
      <w:tr w:rsidR="00026C01" w:rsidRPr="00F350C6" w:rsidTr="005E2D7E">
        <w:trPr>
          <w:trHeight w:val="7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Артезианская скважина № 8 </w:t>
            </w:r>
          </w:p>
          <w:p w:rsidR="00026C01" w:rsidRPr="00F350C6" w:rsidRDefault="005A5C48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ЭЦВ 6-16-140,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11кВт,</w:t>
            </w:r>
            <w:r w:rsidR="00026C01"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1992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Лог, ул. Полевая, строение 10 А</w:t>
            </w:r>
          </w:p>
        </w:tc>
      </w:tr>
      <w:tr w:rsidR="00026C01" w:rsidRPr="00F350C6" w:rsidTr="005E2D7E">
        <w:trPr>
          <w:trHeight w:val="68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Артезианская скважина № 9,</w:t>
            </w:r>
          </w:p>
          <w:p w:rsidR="00026C01" w:rsidRPr="00F350C6" w:rsidRDefault="00026C01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ЭЦВ 6-10-110, </w:t>
            </w:r>
            <w:smartTag w:uri="urn:schemas-microsoft-com:office:smarttags" w:element="metricconverter">
              <w:smartTagPr>
                <w:attr w:name="ProductID" w:val="1980 г"/>
              </w:smartTagPr>
              <w:r w:rsidR="005A5C4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5,5 кВт,</w:t>
              </w:r>
              <w:r w:rsidRPr="00F350C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1980 г.</w:t>
              </w:r>
              <w:r w:rsidR="005A5C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п.</w:t>
              </w:r>
            </w:smartTag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Лог, ул. Энергетиков, 13А</w:t>
            </w:r>
          </w:p>
          <w:p w:rsidR="00026C01" w:rsidRPr="00F350C6" w:rsidRDefault="00026C01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6C01" w:rsidRPr="00F350C6" w:rsidTr="005E2D7E">
        <w:trPr>
          <w:trHeight w:val="6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 №10 ЭЦВ 6-10-140,</w:t>
            </w:r>
            <w:r w:rsidR="005A5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6,3 кВт,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1987 г.</w:t>
            </w:r>
            <w:r w:rsidR="005A5C48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Лог, ул. Пролетарская, строение 10 Б</w:t>
            </w:r>
          </w:p>
        </w:tc>
      </w:tr>
      <w:tr w:rsidR="00026C01" w:rsidRPr="00F350C6" w:rsidTr="005E2D7E">
        <w:trPr>
          <w:trHeight w:val="67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  № 11</w:t>
            </w:r>
          </w:p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ЭВЦ 6-10-110, </w:t>
            </w:r>
            <w:r w:rsidR="005A5C48">
              <w:rPr>
                <w:rFonts w:ascii="Times New Roman" w:eastAsia="Times New Roman" w:hAnsi="Times New Roman" w:cs="Times New Roman"/>
                <w:sz w:val="28"/>
                <w:szCs w:val="28"/>
              </w:rPr>
              <w:t>5,5 кВт,</w:t>
            </w: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1980 г.</w:t>
            </w:r>
            <w:r w:rsidR="00166A06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Лог, ул. Новая, строение 2 А</w:t>
            </w:r>
          </w:p>
        </w:tc>
      </w:tr>
      <w:tr w:rsidR="00026C01" w:rsidRPr="00F350C6" w:rsidTr="005E2D7E">
        <w:trPr>
          <w:trHeight w:val="7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 № 12</w:t>
            </w:r>
          </w:p>
          <w:p w:rsidR="00026C01" w:rsidRPr="00F350C6" w:rsidRDefault="00166A06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ЭЦВ 6-16-140, 11 кВт,1990 г.п.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C01" w:rsidRPr="00F350C6" w:rsidRDefault="00026C01" w:rsidP="00F1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Лог, ул. Заводская, строение 1 А</w:t>
            </w:r>
          </w:p>
        </w:tc>
      </w:tr>
      <w:tr w:rsidR="00026C01" w:rsidRPr="00F350C6" w:rsidTr="005E2D7E">
        <w:trPr>
          <w:trHeight w:val="9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Артезианская скважина №12А, </w:t>
            </w:r>
            <w:r w:rsidR="00166A06"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ЭВЦ 6-10-110, </w:t>
            </w:r>
            <w:r w:rsidR="00166A06">
              <w:rPr>
                <w:rFonts w:ascii="Times New Roman" w:eastAsia="Times New Roman" w:hAnsi="Times New Roman" w:cs="Times New Roman"/>
                <w:sz w:val="28"/>
                <w:szCs w:val="28"/>
              </w:rPr>
              <w:t>5,5 кВт,</w:t>
            </w: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2007 г.п.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C01" w:rsidRPr="00F350C6" w:rsidRDefault="00026C01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Лог, ул. Заводская, строение 1Б</w:t>
            </w:r>
          </w:p>
        </w:tc>
      </w:tr>
      <w:tr w:rsidR="00166A06" w:rsidRPr="00F350C6" w:rsidTr="005E2D7E">
        <w:trPr>
          <w:trHeight w:val="9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5B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Артезианская скважина № 13А</w:t>
            </w:r>
          </w:p>
          <w:p w:rsidR="00166A06" w:rsidRPr="00F350C6" w:rsidRDefault="00166A06" w:rsidP="005B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ЭЦВ 6-10-140,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6,3 кВт,</w:t>
            </w: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F350C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1987 г</w:t>
              </w:r>
            </w:smartTag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.п.</w:t>
            </w: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5B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Лог, ул. Комсомольская, 3А</w:t>
            </w:r>
          </w:p>
          <w:p w:rsidR="00166A06" w:rsidRPr="00F350C6" w:rsidRDefault="00166A06" w:rsidP="005B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A06" w:rsidRPr="00F350C6" w:rsidTr="005E2D7E">
        <w:trPr>
          <w:trHeight w:val="9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5B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Артезианская скважина № 14, </w:t>
            </w:r>
          </w:p>
          <w:p w:rsidR="00166A06" w:rsidRPr="00F350C6" w:rsidRDefault="00166A06" w:rsidP="005B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ЭЦВ 6-10-140,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6,3 кВт,</w:t>
            </w: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F350C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1982 г</w:t>
              </w:r>
            </w:smartTag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.п.</w:t>
            </w: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5B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Лог, ул. Северная</w:t>
            </w:r>
          </w:p>
          <w:p w:rsidR="00166A06" w:rsidRPr="00F350C6" w:rsidRDefault="00166A06" w:rsidP="005B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A06" w:rsidRPr="00F350C6" w:rsidTr="005E2D7E">
        <w:trPr>
          <w:trHeight w:val="9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16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Артезианская скважина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166A06" w:rsidRPr="00F350C6" w:rsidRDefault="00166A06" w:rsidP="00FF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ЭВЦ 6-10-110,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 кВт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</w:t>
            </w:r>
            <w:r w:rsidR="00FF0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5B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Лог, ул. Строителей</w:t>
            </w:r>
          </w:p>
          <w:p w:rsidR="00166A06" w:rsidRPr="00F350C6" w:rsidRDefault="00166A06" w:rsidP="005B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A06" w:rsidRPr="00F350C6" w:rsidTr="005E2D7E">
        <w:trPr>
          <w:trHeight w:val="9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Артезианская скважина ДРП </w:t>
            </w:r>
          </w:p>
          <w:p w:rsidR="00166A06" w:rsidRPr="00F350C6" w:rsidRDefault="00166A06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ЭЦВ 6-6,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3-85</w:t>
            </w: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2,8 кВт,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F350C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1984 г</w:t>
              </w:r>
            </w:smartTag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Лог , ул. Телеграфная</w:t>
            </w:r>
          </w:p>
        </w:tc>
      </w:tr>
      <w:tr w:rsidR="00166A06" w:rsidRPr="00F350C6" w:rsidTr="005E2D7E">
        <w:trPr>
          <w:trHeight w:val="9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F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F11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скважина 1/95, </w:t>
            </w:r>
          </w:p>
          <w:p w:rsidR="00166A06" w:rsidRPr="00F350C6" w:rsidRDefault="00166A06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ЭЦВ 6-10-140,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6,3 кВт,</w:t>
            </w:r>
            <w:r w:rsidRPr="00F35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1996 г.п.</w:t>
            </w:r>
          </w:p>
          <w:p w:rsidR="00166A06" w:rsidRPr="00F350C6" w:rsidRDefault="00166A06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06" w:rsidRPr="00F350C6" w:rsidRDefault="00166A06" w:rsidP="00F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с. Лог, ул. Новая, 17Б</w:t>
            </w:r>
          </w:p>
        </w:tc>
      </w:tr>
    </w:tbl>
    <w:p w:rsidR="00026C01" w:rsidRPr="00F350C6" w:rsidRDefault="00026C01" w:rsidP="00026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C01" w:rsidRPr="00F350C6" w:rsidRDefault="00026C01" w:rsidP="00026C01">
      <w:pPr>
        <w:pStyle w:val="ae"/>
        <w:spacing w:before="0" w:after="0"/>
        <w:rPr>
          <w:rFonts w:ascii="Times New Roman" w:hAnsi="Times New Roman"/>
          <w:sz w:val="28"/>
          <w:szCs w:val="28"/>
        </w:rPr>
      </w:pPr>
      <w:r w:rsidRPr="00F350C6">
        <w:rPr>
          <w:rFonts w:ascii="Times New Roman" w:hAnsi="Times New Roman"/>
          <w:sz w:val="28"/>
          <w:szCs w:val="28"/>
        </w:rPr>
        <w:tab/>
        <w:t>Сооружения очистки и подготовки воды отсутствуют.</w:t>
      </w:r>
      <w:r w:rsidRPr="00F350C6">
        <w:rPr>
          <w:rFonts w:ascii="Times New Roman" w:hAnsi="Times New Roman"/>
          <w:sz w:val="28"/>
          <w:szCs w:val="28"/>
          <w:lang w:eastAsia="ar-SA" w:bidi="en-US"/>
        </w:rPr>
        <w:t xml:space="preserve"> По своему с</w:t>
      </w:r>
      <w:r w:rsidRPr="00F350C6">
        <w:rPr>
          <w:rFonts w:ascii="Times New Roman" w:hAnsi="Times New Roman"/>
          <w:sz w:val="28"/>
          <w:szCs w:val="28"/>
          <w:lang w:eastAsia="ar-SA" w:bidi="en-US"/>
        </w:rPr>
        <w:t>о</w:t>
      </w:r>
      <w:r w:rsidRPr="00F350C6">
        <w:rPr>
          <w:rFonts w:ascii="Times New Roman" w:hAnsi="Times New Roman"/>
          <w:sz w:val="28"/>
          <w:szCs w:val="28"/>
          <w:lang w:eastAsia="ar-SA" w:bidi="en-US"/>
        </w:rPr>
        <w:t xml:space="preserve">ставу вода не соответствует требованиям СанПиН 2.1.4.1074-01 "Питьевая вода по органолептическим анализам - содержанию железа, проводимым еженедельно согласно утвержденной </w:t>
      </w:r>
      <w:r w:rsidRPr="00F350C6">
        <w:rPr>
          <w:rFonts w:ascii="Times New Roman" w:hAnsi="Times New Roman"/>
          <w:sz w:val="28"/>
          <w:szCs w:val="28"/>
        </w:rPr>
        <w:t xml:space="preserve">Рабочей программы производственного контроля качества воды централизованной системы хозяйственно-питьевого водоснабжения с. Лог,  Иловлинского района Волгоградской области на 2014-2019г. Органами контроля качества воды выписываются регулярные штрафы за несоответствие качества воды </w:t>
      </w:r>
      <w:r w:rsidRPr="00F350C6">
        <w:rPr>
          <w:rFonts w:ascii="Times New Roman" w:hAnsi="Times New Roman"/>
          <w:sz w:val="28"/>
          <w:szCs w:val="28"/>
          <w:lang w:eastAsia="ar-SA" w:bidi="en-US"/>
        </w:rPr>
        <w:t>СанПиН.</w:t>
      </w:r>
      <w:r w:rsidRPr="00F350C6">
        <w:rPr>
          <w:rFonts w:ascii="Times New Roman" w:hAnsi="Times New Roman"/>
          <w:sz w:val="28"/>
          <w:szCs w:val="28"/>
        </w:rPr>
        <w:t xml:space="preserve"> Водопроводные сети в Логовском сельском поселении выполнены из асбестовых, полиэтиленовых, стальных  мат</w:t>
      </w:r>
      <w:r w:rsidR="00AD5638">
        <w:rPr>
          <w:rFonts w:ascii="Times New Roman" w:hAnsi="Times New Roman"/>
          <w:sz w:val="28"/>
          <w:szCs w:val="28"/>
        </w:rPr>
        <w:t>е</w:t>
      </w:r>
      <w:r w:rsidRPr="00F350C6">
        <w:rPr>
          <w:rFonts w:ascii="Times New Roman" w:hAnsi="Times New Roman"/>
          <w:sz w:val="28"/>
          <w:szCs w:val="28"/>
        </w:rPr>
        <w:t>р</w:t>
      </w:r>
      <w:r w:rsidR="00AD5638">
        <w:rPr>
          <w:rFonts w:ascii="Times New Roman" w:hAnsi="Times New Roman"/>
          <w:sz w:val="28"/>
          <w:szCs w:val="28"/>
        </w:rPr>
        <w:t>и</w:t>
      </w:r>
      <w:r w:rsidRPr="00F350C6">
        <w:rPr>
          <w:rFonts w:ascii="Times New Roman" w:hAnsi="Times New Roman"/>
          <w:sz w:val="28"/>
          <w:szCs w:val="28"/>
        </w:rPr>
        <w:t>алов. Диаметры магистральных и распределительных тр</w:t>
      </w:r>
      <w:r w:rsidRPr="00F350C6">
        <w:rPr>
          <w:rFonts w:ascii="Times New Roman" w:hAnsi="Times New Roman"/>
          <w:sz w:val="28"/>
          <w:szCs w:val="28"/>
        </w:rPr>
        <w:t>у</w:t>
      </w:r>
      <w:r w:rsidRPr="00F350C6">
        <w:rPr>
          <w:rFonts w:ascii="Times New Roman" w:hAnsi="Times New Roman"/>
          <w:sz w:val="28"/>
          <w:szCs w:val="28"/>
        </w:rPr>
        <w:t xml:space="preserve">бопроводов лежат в пределах от </w:t>
      </w:r>
      <w:smartTag w:uri="urn:schemas-microsoft-com:office:smarttags" w:element="metricconverter">
        <w:smartTagPr>
          <w:attr w:name="ProductID" w:val="50 мм"/>
        </w:smartTagPr>
        <w:r w:rsidRPr="00F350C6">
          <w:rPr>
            <w:rFonts w:ascii="Times New Roman" w:hAnsi="Times New Roman"/>
            <w:sz w:val="28"/>
            <w:szCs w:val="28"/>
          </w:rPr>
          <w:t>50 мм</w:t>
        </w:r>
      </w:smartTag>
      <w:r w:rsidRPr="00F350C6">
        <w:rPr>
          <w:rFonts w:ascii="Times New Roman" w:hAnsi="Times New Roman"/>
          <w:sz w:val="28"/>
          <w:szCs w:val="28"/>
        </w:rPr>
        <w:t xml:space="preserve"> до </w:t>
      </w:r>
      <w:r w:rsidR="00A83AAF">
        <w:rPr>
          <w:rFonts w:ascii="Times New Roman" w:hAnsi="Times New Roman"/>
          <w:sz w:val="28"/>
          <w:szCs w:val="28"/>
        </w:rPr>
        <w:t>2</w:t>
      </w:r>
      <w:r w:rsidRPr="00F350C6">
        <w:rPr>
          <w:rFonts w:ascii="Times New Roman" w:hAnsi="Times New Roman"/>
          <w:sz w:val="28"/>
          <w:szCs w:val="28"/>
        </w:rPr>
        <w:t xml:space="preserve">50 мм. </w:t>
      </w:r>
    </w:p>
    <w:p w:rsidR="00026C01" w:rsidRPr="00F350C6" w:rsidRDefault="00A83AAF" w:rsidP="00026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Водоразборные колонки на сетях водоснабжения отсутствуют.</w:t>
      </w:r>
    </w:p>
    <w:p w:rsidR="00026C01" w:rsidRPr="00F350C6" w:rsidRDefault="00026C01" w:rsidP="00026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>Функционирование и эксплуатация водопроводных сетей систем це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трализованного водоснабжения осуществляется на основании "Правил те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нической эксплуатации систем и сооружений коммунального водоснабжения и канализации", утвержденных приказом Госстроя РФ №168 от 30.12.1999г. Для обеспечения качества воды в процессе ее транспортировки производится постоянный мониторинг на соответствие требованиям СанПиН 2.1.4.1074-01 "Питьевая вода. Гигиенические требования к качеству воды централизова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ных систем питьевого водоснабжения. Контроль качества".</w:t>
      </w:r>
    </w:p>
    <w:p w:rsidR="00026C01" w:rsidRPr="00F350C6" w:rsidRDefault="00026C01" w:rsidP="00026C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C6">
        <w:rPr>
          <w:rFonts w:ascii="Times New Roman" w:hAnsi="Times New Roman" w:cs="Times New Roman"/>
          <w:b/>
          <w:sz w:val="28"/>
          <w:szCs w:val="28"/>
        </w:rPr>
        <w:t>Проблемными вопросами системы водоснабжения в Логовском сельском поселении являются:</w:t>
      </w:r>
    </w:p>
    <w:p w:rsidR="00026C01" w:rsidRPr="00F350C6" w:rsidRDefault="00026C01" w:rsidP="00026C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 xml:space="preserve">износ водопроводных сетей до 80%; </w:t>
      </w:r>
    </w:p>
    <w:p w:rsidR="00026C01" w:rsidRPr="00F350C6" w:rsidRDefault="00026C01" w:rsidP="00026C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>износ башен «Рожновского»</w:t>
      </w:r>
    </w:p>
    <w:p w:rsidR="00026C01" w:rsidRPr="00F350C6" w:rsidRDefault="00026C01" w:rsidP="00026C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>износ водозаборных сооружений - скважин</w:t>
      </w:r>
    </w:p>
    <w:p w:rsidR="00026C01" w:rsidRPr="00F350C6" w:rsidRDefault="00026C01" w:rsidP="00026C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>высокие энергозатраты по доставке воды потребителям;</w:t>
      </w:r>
    </w:p>
    <w:p w:rsidR="00026C01" w:rsidRPr="00F350C6" w:rsidRDefault="00026C01" w:rsidP="00026C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>высокая степень физического и морального износа насосного оборуд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вания;</w:t>
      </w:r>
    </w:p>
    <w:p w:rsidR="00026C01" w:rsidRPr="00382F29" w:rsidRDefault="00026C01" w:rsidP="00382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350C6">
        <w:rPr>
          <w:rFonts w:ascii="Times New Roman" w:eastAsia="Times New Roman" w:hAnsi="Times New Roman" w:cs="Times New Roman"/>
          <w:sz w:val="28"/>
          <w:szCs w:val="28"/>
        </w:rPr>
        <w:tab/>
        <w:t>Обеспечение населения Логовского сельского  поселения качественной услугой водоснабжения  является одной из важных проблем. Качество предоставляемой услуги должно определяться условиями договора и гара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тировать бесперебойность их предоставления, а также соответствие поста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350C6">
        <w:rPr>
          <w:rFonts w:ascii="Times New Roman" w:eastAsia="Times New Roman" w:hAnsi="Times New Roman" w:cs="Times New Roman"/>
          <w:sz w:val="28"/>
          <w:szCs w:val="28"/>
        </w:rPr>
        <w:t>ляемого ресурса (воды) существующим стандартам и нормативам.</w:t>
      </w:r>
    </w:p>
    <w:p w:rsidR="006F0156" w:rsidRDefault="006F0156" w:rsidP="00382F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2F29" w:rsidRPr="00F350C6" w:rsidRDefault="00382F29" w:rsidP="00382F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0C6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350C6">
        <w:rPr>
          <w:rFonts w:ascii="Times New Roman" w:hAnsi="Times New Roman" w:cs="Times New Roman"/>
          <w:b/>
          <w:bCs/>
          <w:sz w:val="28"/>
          <w:szCs w:val="28"/>
        </w:rPr>
        <w:t>. Характеристика системы водоснабжения</w:t>
      </w:r>
    </w:p>
    <w:p w:rsidR="00382F29" w:rsidRPr="00F350C6" w:rsidRDefault="00382F29" w:rsidP="00382F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96" w:type="pct"/>
        <w:tblInd w:w="108" w:type="dxa"/>
        <w:tblLook w:val="0000" w:firstRow="0" w:lastRow="0" w:firstColumn="0" w:lastColumn="0" w:noHBand="0" w:noVBand="0"/>
      </w:tblPr>
      <w:tblGrid>
        <w:gridCol w:w="6303"/>
        <w:gridCol w:w="1798"/>
        <w:gridCol w:w="1080"/>
      </w:tblGrid>
      <w:tr w:rsidR="00382F29" w:rsidRPr="00F350C6" w:rsidTr="006F0156">
        <w:trPr>
          <w:trHeight w:val="509"/>
        </w:trPr>
        <w:tc>
          <w:tcPr>
            <w:tcW w:w="3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382F29" w:rsidRPr="00F350C6" w:rsidTr="006F0156">
        <w:trPr>
          <w:trHeight w:val="509"/>
        </w:trPr>
        <w:tc>
          <w:tcPr>
            <w:tcW w:w="3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2F29" w:rsidRPr="00F350C6" w:rsidTr="006F0156">
        <w:trPr>
          <w:trHeight w:val="563"/>
        </w:trPr>
        <w:tc>
          <w:tcPr>
            <w:tcW w:w="3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Мощность всех водопроводов и водозаборов на конец </w:t>
            </w:r>
            <w:r w:rsidRPr="00F35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 года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382F29" w:rsidP="005A5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куб.м   в сутки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29" w:rsidRPr="00F350C6" w:rsidRDefault="00A83AAF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4951,2</w:t>
            </w:r>
          </w:p>
        </w:tc>
      </w:tr>
      <w:tr w:rsidR="00382F29" w:rsidRPr="00F350C6" w:rsidTr="006F0156">
        <w:trPr>
          <w:trHeight w:val="510"/>
        </w:trPr>
        <w:tc>
          <w:tcPr>
            <w:tcW w:w="3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воды, отпущенной всем потребителям за год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6F0156" w:rsidP="005A5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="00382F29"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.куб.м   в год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29" w:rsidRPr="006F0156" w:rsidRDefault="006F0156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56">
              <w:rPr>
                <w:rFonts w:ascii="Times New Roman" w:hAnsi="Times New Roman" w:cs="Times New Roman"/>
                <w:sz w:val="28"/>
                <w:szCs w:val="28"/>
              </w:rPr>
              <w:t>127,04</w:t>
            </w:r>
          </w:p>
        </w:tc>
      </w:tr>
      <w:tr w:rsidR="00382F29" w:rsidRPr="00F350C6" w:rsidTr="006F0156">
        <w:trPr>
          <w:trHeight w:val="255"/>
        </w:trPr>
        <w:tc>
          <w:tcPr>
            <w:tcW w:w="3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т. ч. по группам потребителей: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29" w:rsidRPr="00F350C6" w:rsidRDefault="00382F29" w:rsidP="005A5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82F29" w:rsidRPr="006F0156" w:rsidTr="006F0156">
        <w:trPr>
          <w:trHeight w:val="510"/>
        </w:trPr>
        <w:tc>
          <w:tcPr>
            <w:tcW w:w="3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6F0156" w:rsidP="005A5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="00382F29"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.куб.м   в год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29" w:rsidRPr="006F0156" w:rsidRDefault="006F0156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56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382F29" w:rsidRPr="006F0156" w:rsidTr="006F0156">
        <w:trPr>
          <w:trHeight w:val="510"/>
        </w:trPr>
        <w:tc>
          <w:tcPr>
            <w:tcW w:w="3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6F0156" w:rsidP="005A5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="00382F29"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.куб.м   в год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29" w:rsidRPr="006F0156" w:rsidRDefault="006F0156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56">
              <w:rPr>
                <w:rFonts w:ascii="Times New Roman" w:hAnsi="Times New Roman" w:cs="Times New Roman"/>
                <w:sz w:val="28"/>
                <w:szCs w:val="28"/>
              </w:rPr>
              <w:t>122,69</w:t>
            </w:r>
          </w:p>
        </w:tc>
      </w:tr>
      <w:tr w:rsidR="00382F29" w:rsidRPr="00F350C6" w:rsidTr="006F0156">
        <w:trPr>
          <w:trHeight w:val="510"/>
        </w:trPr>
        <w:tc>
          <w:tcPr>
            <w:tcW w:w="3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Коммунально-бытовое потребление воды на одн</w:t>
            </w: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жителя (в среднем за год) (литр / сут.)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382F29" w:rsidP="005A5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82F29" w:rsidRPr="00F350C6" w:rsidTr="006F0156">
        <w:trPr>
          <w:trHeight w:val="255"/>
        </w:trPr>
        <w:tc>
          <w:tcPr>
            <w:tcW w:w="3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Холодная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382F29" w:rsidP="005A5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литр в сут.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382F29" w:rsidRPr="00F350C6" w:rsidTr="006F0156">
        <w:trPr>
          <w:trHeight w:val="255"/>
        </w:trPr>
        <w:tc>
          <w:tcPr>
            <w:tcW w:w="3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 потребления холодной воды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29" w:rsidRPr="00F350C6" w:rsidRDefault="00382F29" w:rsidP="005A5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литр в сут.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29" w:rsidRPr="00F350C6" w:rsidRDefault="00382F29" w:rsidP="005A5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382F29" w:rsidRPr="00F350C6" w:rsidRDefault="00382F29" w:rsidP="0038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F29" w:rsidRPr="00F350C6" w:rsidRDefault="00382F29" w:rsidP="00382F29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F29" w:rsidRPr="00F350C6" w:rsidRDefault="00382F29" w:rsidP="00382F29">
      <w:pPr>
        <w:pStyle w:val="ae"/>
        <w:spacing w:before="0" w:after="0"/>
        <w:rPr>
          <w:rFonts w:ascii="Times New Roman" w:hAnsi="Times New Roman"/>
          <w:sz w:val="28"/>
          <w:szCs w:val="28"/>
        </w:rPr>
      </w:pPr>
      <w:r w:rsidRPr="00F350C6">
        <w:rPr>
          <w:rFonts w:ascii="Times New Roman" w:hAnsi="Times New Roman"/>
          <w:sz w:val="28"/>
          <w:szCs w:val="28"/>
        </w:rPr>
        <w:tab/>
        <w:t>Сооружения очистки и подготовки воды отсутствуют.</w:t>
      </w:r>
      <w:r w:rsidRPr="00F350C6">
        <w:rPr>
          <w:rFonts w:ascii="Times New Roman" w:hAnsi="Times New Roman"/>
          <w:sz w:val="28"/>
          <w:szCs w:val="28"/>
          <w:lang w:eastAsia="ar-SA" w:bidi="en-US"/>
        </w:rPr>
        <w:t xml:space="preserve"> По своему с</w:t>
      </w:r>
      <w:r w:rsidRPr="00F350C6">
        <w:rPr>
          <w:rFonts w:ascii="Times New Roman" w:hAnsi="Times New Roman"/>
          <w:sz w:val="28"/>
          <w:szCs w:val="28"/>
          <w:lang w:eastAsia="ar-SA" w:bidi="en-US"/>
        </w:rPr>
        <w:t>о</w:t>
      </w:r>
      <w:r w:rsidRPr="00F350C6">
        <w:rPr>
          <w:rFonts w:ascii="Times New Roman" w:hAnsi="Times New Roman"/>
          <w:sz w:val="28"/>
          <w:szCs w:val="28"/>
          <w:lang w:eastAsia="ar-SA" w:bidi="en-US"/>
        </w:rPr>
        <w:t xml:space="preserve">ставу вода не соответствует требованиям СанПиН 2.1.4.1074-01 "Питьевая вода по органолептическим анализам - содержанию железа, проводимым еженедельно согласно утвержденной </w:t>
      </w:r>
      <w:r w:rsidRPr="00F350C6">
        <w:rPr>
          <w:rFonts w:ascii="Times New Roman" w:hAnsi="Times New Roman"/>
          <w:sz w:val="28"/>
          <w:szCs w:val="28"/>
        </w:rPr>
        <w:t>Рабочей программы производственного контроля качества воды централизованной системы хозяйственно-питьевого водоснабжения с. Лог,  Иловлинского района Волгоградской области</w:t>
      </w:r>
      <w:r w:rsidR="00C9261E">
        <w:rPr>
          <w:rFonts w:ascii="Times New Roman" w:hAnsi="Times New Roman"/>
          <w:sz w:val="28"/>
          <w:szCs w:val="28"/>
        </w:rPr>
        <w:t xml:space="preserve">. </w:t>
      </w:r>
      <w:r w:rsidRPr="00F350C6">
        <w:rPr>
          <w:rFonts w:ascii="Times New Roman" w:hAnsi="Times New Roman"/>
          <w:sz w:val="28"/>
          <w:szCs w:val="28"/>
        </w:rPr>
        <w:t>Вод</w:t>
      </w:r>
      <w:r w:rsidRPr="00F350C6">
        <w:rPr>
          <w:rFonts w:ascii="Times New Roman" w:hAnsi="Times New Roman"/>
          <w:sz w:val="28"/>
          <w:szCs w:val="28"/>
        </w:rPr>
        <w:t>о</w:t>
      </w:r>
      <w:r w:rsidRPr="00F350C6">
        <w:rPr>
          <w:rFonts w:ascii="Times New Roman" w:hAnsi="Times New Roman"/>
          <w:sz w:val="28"/>
          <w:szCs w:val="28"/>
        </w:rPr>
        <w:t>проводные сети в Логовском сельском поселении выполнены из асбестовых, полиэтиленовых, стальных  матиралов. Диаметры магистральных и распр</w:t>
      </w:r>
      <w:r w:rsidRPr="00F350C6">
        <w:rPr>
          <w:rFonts w:ascii="Times New Roman" w:hAnsi="Times New Roman"/>
          <w:sz w:val="28"/>
          <w:szCs w:val="28"/>
        </w:rPr>
        <w:t>е</w:t>
      </w:r>
      <w:r w:rsidRPr="00F350C6">
        <w:rPr>
          <w:rFonts w:ascii="Times New Roman" w:hAnsi="Times New Roman"/>
          <w:sz w:val="28"/>
          <w:szCs w:val="28"/>
        </w:rPr>
        <w:t xml:space="preserve">делительных трубопроводов лежат в пределах от </w:t>
      </w:r>
      <w:smartTag w:uri="urn:schemas-microsoft-com:office:smarttags" w:element="metricconverter">
        <w:smartTagPr>
          <w:attr w:name="ProductID" w:val="50 мм"/>
        </w:smartTagPr>
        <w:r w:rsidRPr="00F350C6">
          <w:rPr>
            <w:rFonts w:ascii="Times New Roman" w:hAnsi="Times New Roman"/>
            <w:sz w:val="28"/>
            <w:szCs w:val="28"/>
          </w:rPr>
          <w:t>50 мм</w:t>
        </w:r>
      </w:smartTag>
      <w:r w:rsidRPr="00F350C6">
        <w:rPr>
          <w:rFonts w:ascii="Times New Roman" w:hAnsi="Times New Roman"/>
          <w:sz w:val="28"/>
          <w:szCs w:val="28"/>
        </w:rPr>
        <w:t xml:space="preserve"> до </w:t>
      </w:r>
      <w:r w:rsidR="00FD7423">
        <w:rPr>
          <w:rFonts w:ascii="Times New Roman" w:hAnsi="Times New Roman"/>
          <w:sz w:val="28"/>
          <w:szCs w:val="28"/>
        </w:rPr>
        <w:t>2</w:t>
      </w:r>
      <w:r w:rsidRPr="00F350C6">
        <w:rPr>
          <w:rFonts w:ascii="Times New Roman" w:hAnsi="Times New Roman"/>
          <w:sz w:val="28"/>
          <w:szCs w:val="28"/>
        </w:rPr>
        <w:t xml:space="preserve">50 мм. </w:t>
      </w:r>
    </w:p>
    <w:p w:rsidR="00382F29" w:rsidRPr="00F350C6" w:rsidRDefault="00382F29" w:rsidP="00382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Функционирование и эксплуатация водопроводных сетей систем це</w:t>
      </w:r>
      <w:r w:rsidRPr="00F350C6">
        <w:rPr>
          <w:rFonts w:ascii="Times New Roman" w:hAnsi="Times New Roman" w:cs="Times New Roman"/>
          <w:sz w:val="28"/>
          <w:szCs w:val="28"/>
        </w:rPr>
        <w:t>н</w:t>
      </w:r>
      <w:r w:rsidRPr="00F350C6">
        <w:rPr>
          <w:rFonts w:ascii="Times New Roman" w:hAnsi="Times New Roman" w:cs="Times New Roman"/>
          <w:sz w:val="28"/>
          <w:szCs w:val="28"/>
        </w:rPr>
        <w:t>трализованного водоснабжения осуществляется на основании "Правил те</w:t>
      </w:r>
      <w:r w:rsidRPr="00F350C6">
        <w:rPr>
          <w:rFonts w:ascii="Times New Roman" w:hAnsi="Times New Roman" w:cs="Times New Roman"/>
          <w:sz w:val="28"/>
          <w:szCs w:val="28"/>
        </w:rPr>
        <w:t>х</w:t>
      </w:r>
      <w:r w:rsidRPr="00F350C6">
        <w:rPr>
          <w:rFonts w:ascii="Times New Roman" w:hAnsi="Times New Roman" w:cs="Times New Roman"/>
          <w:sz w:val="28"/>
          <w:szCs w:val="28"/>
        </w:rPr>
        <w:t>нической эксплуатации систем и сооружений коммунального водоснабжения и канализации", утвержденных приказом Госстроя РФ №168 от 30.12.1999г. Для обеспечения качества воды в процессе ее транспортировки производится постоянный мониторинг на соответствие требованиям СанПиН 2.1.4.1074-01 "Питьевая вода. Гигиенические требования к качеству воды централизова</w:t>
      </w:r>
      <w:r w:rsidRPr="00F350C6">
        <w:rPr>
          <w:rFonts w:ascii="Times New Roman" w:hAnsi="Times New Roman" w:cs="Times New Roman"/>
          <w:sz w:val="28"/>
          <w:szCs w:val="28"/>
        </w:rPr>
        <w:t>н</w:t>
      </w:r>
      <w:r w:rsidRPr="00F350C6">
        <w:rPr>
          <w:rFonts w:ascii="Times New Roman" w:hAnsi="Times New Roman" w:cs="Times New Roman"/>
          <w:sz w:val="28"/>
          <w:szCs w:val="28"/>
        </w:rPr>
        <w:t>ных систем питьевого водоснабжения. Контроль качества".</w:t>
      </w:r>
    </w:p>
    <w:p w:rsidR="00382F29" w:rsidRPr="005314B4" w:rsidRDefault="00382F29" w:rsidP="00382F2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B4">
        <w:rPr>
          <w:rFonts w:ascii="Times New Roman" w:hAnsi="Times New Roman" w:cs="Times New Roman"/>
          <w:sz w:val="28"/>
          <w:szCs w:val="28"/>
        </w:rPr>
        <w:t>Проблемными вопросами системы водоснабжения в Логовском сел</w:t>
      </w:r>
      <w:r w:rsidRPr="005314B4">
        <w:rPr>
          <w:rFonts w:ascii="Times New Roman" w:hAnsi="Times New Roman" w:cs="Times New Roman"/>
          <w:sz w:val="28"/>
          <w:szCs w:val="28"/>
        </w:rPr>
        <w:t>ь</w:t>
      </w:r>
      <w:r w:rsidRPr="005314B4">
        <w:rPr>
          <w:rFonts w:ascii="Times New Roman" w:hAnsi="Times New Roman" w:cs="Times New Roman"/>
          <w:sz w:val="28"/>
          <w:szCs w:val="28"/>
        </w:rPr>
        <w:t>ском поселении являются:</w:t>
      </w:r>
    </w:p>
    <w:p w:rsidR="00382F29" w:rsidRPr="00F350C6" w:rsidRDefault="00382F29" w:rsidP="00382F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 xml:space="preserve">износ водопроводных сетей до 80%; </w:t>
      </w:r>
    </w:p>
    <w:p w:rsidR="00382F29" w:rsidRPr="00F350C6" w:rsidRDefault="00382F29" w:rsidP="00382F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износ башен «Рожновского»</w:t>
      </w:r>
    </w:p>
    <w:p w:rsidR="00382F29" w:rsidRPr="00F350C6" w:rsidRDefault="00382F29" w:rsidP="00382F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износ водозаборных сооружений - скважин</w:t>
      </w:r>
    </w:p>
    <w:p w:rsidR="00382F29" w:rsidRPr="00F350C6" w:rsidRDefault="00382F29" w:rsidP="00382F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высокие энергозатраты по доставке воды потребителям;</w:t>
      </w:r>
    </w:p>
    <w:p w:rsidR="00382F29" w:rsidRPr="00F350C6" w:rsidRDefault="00382F29" w:rsidP="00382F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высокая степень физического и морального износа насосного оборуд</w:t>
      </w:r>
      <w:r w:rsidRPr="00F350C6">
        <w:rPr>
          <w:rFonts w:ascii="Times New Roman" w:hAnsi="Times New Roman" w:cs="Times New Roman"/>
          <w:sz w:val="28"/>
          <w:szCs w:val="28"/>
        </w:rPr>
        <w:t>о</w:t>
      </w:r>
      <w:r w:rsidRPr="00F350C6">
        <w:rPr>
          <w:rFonts w:ascii="Times New Roman" w:hAnsi="Times New Roman" w:cs="Times New Roman"/>
          <w:sz w:val="28"/>
          <w:szCs w:val="28"/>
        </w:rPr>
        <w:t>вания;</w:t>
      </w:r>
    </w:p>
    <w:p w:rsidR="00382F29" w:rsidRDefault="00382F29" w:rsidP="00FD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ab/>
        <w:t>Обеспечение населения Логовского сельского  поселения качественной услугой водоснабжения  является одной из важных проблем. Качество предоставляемой услуги должно определяться условиями договора и гара</w:t>
      </w:r>
      <w:r w:rsidRPr="00F350C6">
        <w:rPr>
          <w:rFonts w:ascii="Times New Roman" w:hAnsi="Times New Roman" w:cs="Times New Roman"/>
          <w:sz w:val="28"/>
          <w:szCs w:val="28"/>
        </w:rPr>
        <w:t>н</w:t>
      </w:r>
      <w:r w:rsidRPr="00F350C6">
        <w:rPr>
          <w:rFonts w:ascii="Times New Roman" w:hAnsi="Times New Roman" w:cs="Times New Roman"/>
          <w:sz w:val="28"/>
          <w:szCs w:val="28"/>
        </w:rPr>
        <w:lastRenderedPageBreak/>
        <w:t>тировать бесперебойность их предоставления, а также соответствие поста</w:t>
      </w:r>
      <w:r w:rsidRPr="00F350C6">
        <w:rPr>
          <w:rFonts w:ascii="Times New Roman" w:hAnsi="Times New Roman" w:cs="Times New Roman"/>
          <w:sz w:val="28"/>
          <w:szCs w:val="28"/>
        </w:rPr>
        <w:t>в</w:t>
      </w:r>
      <w:r w:rsidRPr="00F350C6">
        <w:rPr>
          <w:rFonts w:ascii="Times New Roman" w:hAnsi="Times New Roman" w:cs="Times New Roman"/>
          <w:sz w:val="28"/>
          <w:szCs w:val="28"/>
        </w:rPr>
        <w:t>ляемого ресурса (воды) существующим стандартам и нормативам.</w:t>
      </w:r>
    </w:p>
    <w:p w:rsidR="00FD7423" w:rsidRDefault="00FD7423" w:rsidP="00FD7423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4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FD7423" w:rsidRPr="00FD7423" w:rsidRDefault="00FD7423" w:rsidP="00FD7423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7423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 по развитию инженерной инфраструктуры.</w:t>
      </w:r>
    </w:p>
    <w:p w:rsidR="00FD7423" w:rsidRPr="00FD7423" w:rsidRDefault="00FD7423" w:rsidP="00FD7423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423">
        <w:rPr>
          <w:rFonts w:ascii="Times New Roman" w:hAnsi="Times New Roman" w:cs="Times New Roman"/>
          <w:color w:val="000000"/>
          <w:sz w:val="28"/>
          <w:szCs w:val="28"/>
        </w:rPr>
        <w:t>На первую очередь для села необходимо:</w:t>
      </w:r>
    </w:p>
    <w:p w:rsidR="00FD7423" w:rsidRPr="00FD7423" w:rsidRDefault="00FD7423" w:rsidP="00FD7423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423">
        <w:rPr>
          <w:rFonts w:ascii="Times New Roman" w:hAnsi="Times New Roman" w:cs="Times New Roman"/>
          <w:color w:val="000000"/>
          <w:sz w:val="28"/>
          <w:szCs w:val="28"/>
        </w:rPr>
        <w:t>-  пробурить 2 артезианских скважины, одну рабочую, другую резервную;</w:t>
      </w:r>
    </w:p>
    <w:p w:rsidR="00FD7423" w:rsidRPr="00FD7423" w:rsidRDefault="00FD7423" w:rsidP="00FD7423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423">
        <w:rPr>
          <w:rFonts w:ascii="Times New Roman" w:hAnsi="Times New Roman" w:cs="Times New Roman"/>
          <w:color w:val="000000"/>
          <w:sz w:val="28"/>
          <w:szCs w:val="28"/>
        </w:rPr>
        <w:t>- заменить 5 башен «Рожновского»</w:t>
      </w:r>
    </w:p>
    <w:p w:rsidR="00FD7423" w:rsidRPr="00FD7423" w:rsidRDefault="00FD7423" w:rsidP="00FD7423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423">
        <w:rPr>
          <w:rFonts w:ascii="Times New Roman" w:hAnsi="Times New Roman" w:cs="Times New Roman"/>
          <w:color w:val="000000"/>
          <w:sz w:val="28"/>
          <w:szCs w:val="28"/>
        </w:rPr>
        <w:t>- заменить трубы системы центрального водоснабжения со стальных на пл</w:t>
      </w:r>
      <w:r w:rsidRPr="00FD742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7423">
        <w:rPr>
          <w:rFonts w:ascii="Times New Roman" w:hAnsi="Times New Roman" w:cs="Times New Roman"/>
          <w:color w:val="000000"/>
          <w:sz w:val="28"/>
          <w:szCs w:val="28"/>
        </w:rPr>
        <w:t>стиковые.</w:t>
      </w:r>
    </w:p>
    <w:p w:rsidR="00382F29" w:rsidRPr="00C9261E" w:rsidRDefault="00FD7423" w:rsidP="00FD7423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423">
        <w:rPr>
          <w:rFonts w:ascii="Times New Roman" w:hAnsi="Times New Roman" w:cs="Times New Roman"/>
          <w:color w:val="000000"/>
          <w:sz w:val="28"/>
          <w:szCs w:val="28"/>
        </w:rPr>
        <w:t>По мере выхода из строя некоторых существующих водозаборных скважин, они подлежат ликвидации из за нарушения санитарных разрывов с застро</w:t>
      </w:r>
      <w:r w:rsidRPr="00FD742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D7423">
        <w:rPr>
          <w:rFonts w:ascii="Times New Roman" w:hAnsi="Times New Roman" w:cs="Times New Roman"/>
          <w:color w:val="000000"/>
          <w:sz w:val="28"/>
          <w:szCs w:val="28"/>
        </w:rPr>
        <w:t>кой.</w:t>
      </w:r>
    </w:p>
    <w:p w:rsidR="00382F29" w:rsidRPr="00F350C6" w:rsidRDefault="00382F29" w:rsidP="00382F29">
      <w:pPr>
        <w:tabs>
          <w:tab w:val="left" w:pos="720"/>
          <w:tab w:val="left" w:pos="765"/>
          <w:tab w:val="left" w:pos="3120"/>
          <w:tab w:val="left" w:pos="5037"/>
          <w:tab w:val="left" w:pos="7440"/>
        </w:tabs>
        <w:suppressAutoHyphens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350C6">
        <w:rPr>
          <w:rFonts w:ascii="Times New Roman" w:hAnsi="Times New Roman" w:cs="Times New Roman"/>
          <w:b/>
          <w:sz w:val="28"/>
          <w:szCs w:val="28"/>
        </w:rPr>
        <w:t>Канализация</w:t>
      </w:r>
      <w:r w:rsidRPr="00F350C6">
        <w:rPr>
          <w:rFonts w:ascii="Times New Roman" w:hAnsi="Times New Roman" w:cs="Times New Roman"/>
          <w:sz w:val="28"/>
          <w:szCs w:val="28"/>
        </w:rPr>
        <w:t>.</w:t>
      </w:r>
    </w:p>
    <w:p w:rsidR="00382F29" w:rsidRPr="00F350C6" w:rsidRDefault="00382F29" w:rsidP="00382F29">
      <w:pPr>
        <w:tabs>
          <w:tab w:val="left" w:pos="0"/>
          <w:tab w:val="left" w:pos="3120"/>
          <w:tab w:val="left" w:pos="5037"/>
          <w:tab w:val="left" w:pos="7440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50C6">
        <w:rPr>
          <w:rFonts w:ascii="Times New Roman" w:hAnsi="Times New Roman" w:cs="Times New Roman"/>
          <w:sz w:val="28"/>
          <w:szCs w:val="28"/>
        </w:rPr>
        <w:t>В с. Лог имеется КОС мощностью 100 м</w:t>
      </w:r>
      <w:r w:rsidRPr="00F350C6">
        <w:rPr>
          <w:rFonts w:ascii="Times New Roman" w:hAnsi="Times New Roman" w:cs="Times New Roman"/>
          <w:sz w:val="28"/>
          <w:szCs w:val="28"/>
          <w:vertAlign w:val="superscript"/>
        </w:rPr>
        <w:t>3/</w:t>
      </w:r>
      <w:r w:rsidRPr="00F350C6">
        <w:rPr>
          <w:rFonts w:ascii="Times New Roman" w:hAnsi="Times New Roman" w:cs="Times New Roman"/>
          <w:sz w:val="28"/>
          <w:szCs w:val="28"/>
        </w:rPr>
        <w:t xml:space="preserve">сутки, в настоящее время дефицита производственной мощности нет. Проблему составляет сильно изношенная,  часто засоряемая канализационная сеть. Протяженность сетей требующих замены составляет 2,7 км. </w:t>
      </w:r>
    </w:p>
    <w:p w:rsidR="00382F29" w:rsidRPr="00F350C6" w:rsidRDefault="00382F29" w:rsidP="00382F29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Схема канализации всего села принята с учетом рельефа местности, планировки и очередности его застройки.</w:t>
      </w:r>
    </w:p>
    <w:p w:rsidR="00382F29" w:rsidRPr="00F350C6" w:rsidRDefault="00382F29" w:rsidP="00382F29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По самотечным коллекторам сточные воды подводятся к проект</w:t>
      </w:r>
      <w:r w:rsidRPr="00F350C6">
        <w:rPr>
          <w:rFonts w:ascii="Times New Roman" w:hAnsi="Times New Roman" w:cs="Times New Roman"/>
          <w:sz w:val="28"/>
          <w:szCs w:val="28"/>
        </w:rPr>
        <w:t>и</w:t>
      </w:r>
      <w:r w:rsidRPr="00F350C6">
        <w:rPr>
          <w:rFonts w:ascii="Times New Roman" w:hAnsi="Times New Roman" w:cs="Times New Roman"/>
          <w:sz w:val="28"/>
          <w:szCs w:val="28"/>
        </w:rPr>
        <w:t>руемой насосной станции перекачки. Насосная станция перекачивает стоки по двум напорным коллекторам 2Д=150 в самотечной коллектор Д=400, пр</w:t>
      </w:r>
      <w:r w:rsidRPr="00F350C6">
        <w:rPr>
          <w:rFonts w:ascii="Times New Roman" w:hAnsi="Times New Roman" w:cs="Times New Roman"/>
          <w:sz w:val="28"/>
          <w:szCs w:val="28"/>
        </w:rPr>
        <w:t>о</w:t>
      </w:r>
      <w:r w:rsidRPr="00F350C6">
        <w:rPr>
          <w:rFonts w:ascii="Times New Roman" w:hAnsi="Times New Roman" w:cs="Times New Roman"/>
          <w:sz w:val="28"/>
          <w:szCs w:val="28"/>
        </w:rPr>
        <w:t>кладываемый вдоль дороги на компрессорную станции.</w:t>
      </w:r>
    </w:p>
    <w:p w:rsidR="00382F29" w:rsidRPr="00F350C6" w:rsidRDefault="00382F29" w:rsidP="00382F29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Самотечный коллектор транспортирует сточные воды в существ</w:t>
      </w:r>
      <w:r w:rsidRPr="00F350C6">
        <w:rPr>
          <w:rFonts w:ascii="Times New Roman" w:hAnsi="Times New Roman" w:cs="Times New Roman"/>
          <w:sz w:val="28"/>
          <w:szCs w:val="28"/>
        </w:rPr>
        <w:t>у</w:t>
      </w:r>
      <w:r w:rsidRPr="00F350C6">
        <w:rPr>
          <w:rFonts w:ascii="Times New Roman" w:hAnsi="Times New Roman" w:cs="Times New Roman"/>
          <w:sz w:val="28"/>
          <w:szCs w:val="28"/>
        </w:rPr>
        <w:t>ющую насосную станцию жилого квартала компрессорной станции, которую необходимо реконструировать с установкой в ней 3-х насосов ( 2 рабочих, один резервный) – на расчетный срок и (1 рабочий, другой резервный- на первую очередь. Насосная станция перекачивает сточные воды на существ</w:t>
      </w:r>
      <w:r w:rsidRPr="00F350C6">
        <w:rPr>
          <w:rFonts w:ascii="Times New Roman" w:hAnsi="Times New Roman" w:cs="Times New Roman"/>
          <w:sz w:val="28"/>
          <w:szCs w:val="28"/>
        </w:rPr>
        <w:t>у</w:t>
      </w:r>
      <w:r w:rsidRPr="00F350C6">
        <w:rPr>
          <w:rFonts w:ascii="Times New Roman" w:hAnsi="Times New Roman" w:cs="Times New Roman"/>
          <w:sz w:val="28"/>
          <w:szCs w:val="28"/>
        </w:rPr>
        <w:t>ющую станцию механической очистки, которая должна реконструироваться с доведением ее производительности на проектный срок до 3300 м3/сут.</w:t>
      </w:r>
    </w:p>
    <w:p w:rsidR="00382F29" w:rsidRPr="00F350C6" w:rsidRDefault="00382F29" w:rsidP="00382F29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На первую очередь ее производительность достаточна. После мех</w:t>
      </w:r>
      <w:r w:rsidRPr="00F350C6">
        <w:rPr>
          <w:rFonts w:ascii="Times New Roman" w:hAnsi="Times New Roman" w:cs="Times New Roman"/>
          <w:sz w:val="28"/>
          <w:szCs w:val="28"/>
        </w:rPr>
        <w:t>а</w:t>
      </w:r>
      <w:r w:rsidRPr="00F350C6">
        <w:rPr>
          <w:rFonts w:ascii="Times New Roman" w:hAnsi="Times New Roman" w:cs="Times New Roman"/>
          <w:sz w:val="28"/>
          <w:szCs w:val="28"/>
        </w:rPr>
        <w:t>нической очистки предусматривается полная биологическая очистка сточных вод на станции биологической очистки производительностью 4,2 тыс.м3/сут, по ТП 902-1-03-13.</w:t>
      </w:r>
    </w:p>
    <w:p w:rsidR="006F0156" w:rsidRDefault="00382F29" w:rsidP="00382F29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Далее сточные воды подаются на поля орошения с сельскохозя</w:t>
      </w:r>
      <w:r w:rsidRPr="00F350C6">
        <w:rPr>
          <w:rFonts w:ascii="Times New Roman" w:hAnsi="Times New Roman" w:cs="Times New Roman"/>
          <w:sz w:val="28"/>
          <w:szCs w:val="28"/>
        </w:rPr>
        <w:t>й</w:t>
      </w:r>
      <w:r w:rsidRPr="00F350C6">
        <w:rPr>
          <w:rFonts w:ascii="Times New Roman" w:hAnsi="Times New Roman" w:cs="Times New Roman"/>
          <w:sz w:val="28"/>
          <w:szCs w:val="28"/>
        </w:rPr>
        <w:t>ственным использованием и полив поселковых садов с окончанием вегетац</w:t>
      </w:r>
      <w:r w:rsidRPr="00F350C6">
        <w:rPr>
          <w:rFonts w:ascii="Times New Roman" w:hAnsi="Times New Roman" w:cs="Times New Roman"/>
          <w:sz w:val="28"/>
          <w:szCs w:val="28"/>
        </w:rPr>
        <w:t>и</w:t>
      </w:r>
      <w:r w:rsidRPr="00F350C6">
        <w:rPr>
          <w:rFonts w:ascii="Times New Roman" w:hAnsi="Times New Roman" w:cs="Times New Roman"/>
          <w:sz w:val="28"/>
          <w:szCs w:val="28"/>
        </w:rPr>
        <w:t>онного периода (осенне-зимний период) очищенные стоки направляются в пруды накопители.</w:t>
      </w:r>
    </w:p>
    <w:p w:rsidR="003952BD" w:rsidRPr="00F350C6" w:rsidRDefault="006F0156" w:rsidP="00382F29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 канализировано 10,92 тыс. куб. м.</w:t>
      </w:r>
      <w:r w:rsidR="003952BD" w:rsidRPr="00F350C6">
        <w:rPr>
          <w:rFonts w:ascii="Times New Roman" w:hAnsi="Times New Roman" w:cs="Times New Roman"/>
          <w:sz w:val="28"/>
          <w:szCs w:val="28"/>
        </w:rPr>
        <w:tab/>
      </w:r>
    </w:p>
    <w:p w:rsidR="00382F29" w:rsidRDefault="00382F29" w:rsidP="00382F29">
      <w:pPr>
        <w:tabs>
          <w:tab w:val="left" w:pos="83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2F29" w:rsidRDefault="00382F29" w:rsidP="00382F29">
      <w:pPr>
        <w:tabs>
          <w:tab w:val="left" w:pos="83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59EB" w:rsidRPr="00F350C6" w:rsidRDefault="003E59EB" w:rsidP="00815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FCC" w:rsidRDefault="006C2FCC" w:rsidP="00815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FCC" w:rsidRPr="00F350C6" w:rsidRDefault="006C2FCC" w:rsidP="00815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9EB" w:rsidRPr="00F350C6" w:rsidRDefault="003E59EB" w:rsidP="00231567">
      <w:pPr>
        <w:spacing w:after="0" w:line="240" w:lineRule="auto"/>
        <w:ind w:left="170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E59EB" w:rsidRPr="00F350C6" w:rsidRDefault="003E59EB" w:rsidP="00231567">
      <w:pPr>
        <w:spacing w:after="0" w:line="240" w:lineRule="auto"/>
        <w:ind w:left="17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постановлению администрации </w:t>
      </w:r>
    </w:p>
    <w:p w:rsidR="003E59EB" w:rsidRPr="00F350C6" w:rsidRDefault="00232036" w:rsidP="00231567">
      <w:pPr>
        <w:spacing w:after="0" w:line="240" w:lineRule="auto"/>
        <w:ind w:left="17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 xml:space="preserve">Логовского </w:t>
      </w:r>
      <w:r w:rsidR="003E59EB" w:rsidRPr="00F350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E59EB" w:rsidRPr="00F350C6" w:rsidRDefault="003E59EB" w:rsidP="00231567">
      <w:pPr>
        <w:spacing w:after="0" w:line="240" w:lineRule="auto"/>
        <w:ind w:left="170"/>
        <w:jc w:val="right"/>
        <w:rPr>
          <w:rFonts w:ascii="Times New Roman" w:hAnsi="Times New Roman" w:cs="Times New Roman"/>
          <w:sz w:val="28"/>
          <w:szCs w:val="28"/>
        </w:rPr>
      </w:pPr>
      <w:r w:rsidRPr="00F350C6">
        <w:rPr>
          <w:rFonts w:ascii="Times New Roman" w:hAnsi="Times New Roman" w:cs="Times New Roman"/>
          <w:sz w:val="28"/>
          <w:szCs w:val="28"/>
        </w:rPr>
        <w:t>от 2</w:t>
      </w:r>
      <w:r w:rsidR="000147BD">
        <w:rPr>
          <w:rFonts w:ascii="Times New Roman" w:hAnsi="Times New Roman" w:cs="Times New Roman"/>
          <w:sz w:val="28"/>
          <w:szCs w:val="28"/>
        </w:rPr>
        <w:t>8.01.2021</w:t>
      </w:r>
      <w:r w:rsidRPr="00F350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F01C31">
        <w:rPr>
          <w:rFonts w:ascii="Times New Roman" w:hAnsi="Times New Roman" w:cs="Times New Roman"/>
          <w:sz w:val="28"/>
          <w:szCs w:val="28"/>
        </w:rPr>
        <w:t>9</w:t>
      </w:r>
    </w:p>
    <w:p w:rsidR="003E59EB" w:rsidRPr="00F350C6" w:rsidRDefault="003E59EB" w:rsidP="0023156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567" w:rsidRPr="00F350C6" w:rsidRDefault="00231567" w:rsidP="0023156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014" w:rsidRPr="00F350C6" w:rsidRDefault="003E59EB" w:rsidP="0023156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C6">
        <w:rPr>
          <w:rFonts w:ascii="Times New Roman" w:hAnsi="Times New Roman" w:cs="Times New Roman"/>
          <w:b/>
          <w:sz w:val="28"/>
          <w:szCs w:val="28"/>
        </w:rPr>
        <w:t xml:space="preserve">Программные мероприятия по реализации ведомственной </w:t>
      </w:r>
    </w:p>
    <w:p w:rsidR="002D3014" w:rsidRPr="00F350C6" w:rsidRDefault="003E59EB" w:rsidP="0023156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C6">
        <w:rPr>
          <w:rFonts w:ascii="Times New Roman" w:hAnsi="Times New Roman" w:cs="Times New Roman"/>
          <w:b/>
          <w:sz w:val="28"/>
          <w:szCs w:val="28"/>
        </w:rPr>
        <w:t xml:space="preserve">целевой программы «Комплексное развитие систем коммунальной </w:t>
      </w:r>
    </w:p>
    <w:p w:rsidR="002D3014" w:rsidRPr="00F350C6" w:rsidRDefault="003E59EB" w:rsidP="0023156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C6"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r w:rsidR="00232036" w:rsidRPr="00F350C6">
        <w:rPr>
          <w:rFonts w:ascii="Times New Roman" w:hAnsi="Times New Roman" w:cs="Times New Roman"/>
          <w:b/>
          <w:sz w:val="28"/>
          <w:szCs w:val="28"/>
        </w:rPr>
        <w:t xml:space="preserve">Логовского </w:t>
      </w:r>
      <w:r w:rsidRPr="00F350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E59EB" w:rsidRPr="00F350C6" w:rsidRDefault="000147BD" w:rsidP="00231567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Иловл</w:t>
      </w:r>
      <w:r w:rsidR="003E59EB" w:rsidRPr="00F350C6">
        <w:rPr>
          <w:rFonts w:ascii="Times New Roman" w:hAnsi="Times New Roman" w:cs="Times New Roman"/>
          <w:b/>
          <w:sz w:val="28"/>
          <w:szCs w:val="28"/>
        </w:rPr>
        <w:t>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Волгоградской области</w:t>
      </w:r>
      <w:r w:rsidR="003E59EB" w:rsidRPr="00F350C6">
        <w:rPr>
          <w:rFonts w:ascii="Times New Roman" w:hAnsi="Times New Roman" w:cs="Times New Roman"/>
          <w:b/>
          <w:sz w:val="28"/>
          <w:szCs w:val="28"/>
        </w:rPr>
        <w:t>»</w:t>
      </w:r>
    </w:p>
    <w:p w:rsidR="00BB540A" w:rsidRPr="00F350C6" w:rsidRDefault="00BB540A" w:rsidP="007E5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34"/>
        <w:gridCol w:w="1275"/>
        <w:gridCol w:w="1820"/>
        <w:gridCol w:w="1015"/>
        <w:gridCol w:w="993"/>
        <w:gridCol w:w="993"/>
        <w:gridCol w:w="991"/>
      </w:tblGrid>
      <w:tr w:rsidR="006C2FCC" w:rsidRPr="00F350C6" w:rsidTr="00601694">
        <w:trPr>
          <w:trHeight w:val="480"/>
        </w:trPr>
        <w:tc>
          <w:tcPr>
            <w:tcW w:w="540" w:type="dxa"/>
            <w:vMerge w:val="restart"/>
            <w:vAlign w:val="center"/>
          </w:tcPr>
          <w:p w:rsidR="006C2FCC" w:rsidRPr="00F350C6" w:rsidRDefault="006C2FCC" w:rsidP="00F1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4" w:type="dxa"/>
            <w:vMerge w:val="restart"/>
            <w:vAlign w:val="center"/>
          </w:tcPr>
          <w:p w:rsidR="006C2FCC" w:rsidRPr="00F350C6" w:rsidRDefault="006C2FCC" w:rsidP="00F1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C2FCC" w:rsidRPr="00F350C6" w:rsidRDefault="006C2FCC" w:rsidP="00F1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6C2FCC" w:rsidRPr="00F350C6" w:rsidRDefault="006C2FCC" w:rsidP="00092B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6C2FCC" w:rsidRPr="00F350C6" w:rsidRDefault="006C2FCC" w:rsidP="00092B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b/>
                <w:sz w:val="28"/>
                <w:szCs w:val="28"/>
              </w:rPr>
              <w:t>испо</w:t>
            </w:r>
            <w:r w:rsidRPr="00F350C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F350C6">
              <w:rPr>
                <w:rFonts w:ascii="Times New Roman" w:hAnsi="Times New Roman" w:cs="Times New Roman"/>
                <w:b/>
                <w:sz w:val="28"/>
                <w:szCs w:val="28"/>
              </w:rPr>
              <w:t>нения</w:t>
            </w:r>
          </w:p>
        </w:tc>
        <w:tc>
          <w:tcPr>
            <w:tcW w:w="1820" w:type="dxa"/>
            <w:vMerge w:val="restart"/>
            <w:vAlign w:val="center"/>
          </w:tcPr>
          <w:p w:rsidR="006C2FCC" w:rsidRPr="00F350C6" w:rsidRDefault="006C2FCC" w:rsidP="00F1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6C2FCC" w:rsidRPr="00F350C6" w:rsidRDefault="006C2FCC" w:rsidP="00F1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 средств</w:t>
            </w:r>
          </w:p>
        </w:tc>
        <w:tc>
          <w:tcPr>
            <w:tcW w:w="3992" w:type="dxa"/>
            <w:gridSpan w:val="4"/>
            <w:vAlign w:val="center"/>
          </w:tcPr>
          <w:p w:rsidR="006C2FCC" w:rsidRPr="00F350C6" w:rsidRDefault="006C2FCC" w:rsidP="00F1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 по годам тыс. руб.</w:t>
            </w:r>
          </w:p>
        </w:tc>
      </w:tr>
      <w:tr w:rsidR="006C2FCC" w:rsidRPr="00F350C6" w:rsidTr="00601694">
        <w:trPr>
          <w:trHeight w:val="309"/>
        </w:trPr>
        <w:tc>
          <w:tcPr>
            <w:tcW w:w="540" w:type="dxa"/>
            <w:vMerge/>
            <w:vAlign w:val="center"/>
          </w:tcPr>
          <w:p w:rsidR="006C2FCC" w:rsidRPr="00F350C6" w:rsidRDefault="006C2FCC" w:rsidP="00F1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  <w:vMerge/>
            <w:vAlign w:val="center"/>
          </w:tcPr>
          <w:p w:rsidR="006C2FCC" w:rsidRPr="00F350C6" w:rsidRDefault="006C2FCC" w:rsidP="00F1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6C2FCC" w:rsidRPr="00F350C6" w:rsidRDefault="006C2FCC" w:rsidP="00092B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vMerge/>
            <w:vAlign w:val="center"/>
          </w:tcPr>
          <w:p w:rsidR="006C2FCC" w:rsidRPr="00F350C6" w:rsidRDefault="006C2FCC" w:rsidP="00F1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6C2FCC" w:rsidRPr="006C2FCC" w:rsidRDefault="006C2FCC" w:rsidP="006C2F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CC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993" w:type="dxa"/>
            <w:vAlign w:val="center"/>
          </w:tcPr>
          <w:p w:rsidR="006C2FCC" w:rsidRPr="006C2FCC" w:rsidRDefault="006C2FCC" w:rsidP="006C2F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C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993" w:type="dxa"/>
            <w:vAlign w:val="center"/>
          </w:tcPr>
          <w:p w:rsidR="006C2FCC" w:rsidRPr="006C2FCC" w:rsidRDefault="006C2FCC" w:rsidP="006C2F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CC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991" w:type="dxa"/>
          </w:tcPr>
          <w:p w:rsidR="006C2FCC" w:rsidRPr="006C2FCC" w:rsidRDefault="006C2FCC" w:rsidP="00200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6C2FCC" w:rsidRPr="00F350C6" w:rsidTr="00601694">
        <w:tc>
          <w:tcPr>
            <w:tcW w:w="9961" w:type="dxa"/>
            <w:gridSpan w:val="8"/>
            <w:tcBorders>
              <w:bottom w:val="single" w:sz="4" w:space="0" w:color="auto"/>
            </w:tcBorders>
            <w:vAlign w:val="center"/>
          </w:tcPr>
          <w:p w:rsidR="006C2FCC" w:rsidRPr="00F350C6" w:rsidRDefault="006C2FCC" w:rsidP="00092B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. Водоснабжение</w:t>
            </w:r>
          </w:p>
        </w:tc>
      </w:tr>
      <w:tr w:rsidR="00055D72" w:rsidRPr="00F350C6" w:rsidTr="00601694">
        <w:trPr>
          <w:trHeight w:val="1095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055D72" w:rsidRPr="00F350C6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</w:tcBorders>
            <w:vAlign w:val="center"/>
          </w:tcPr>
          <w:p w:rsidR="00055D72" w:rsidRPr="005B1890" w:rsidRDefault="00055D72" w:rsidP="005B189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90">
              <w:rPr>
                <w:rFonts w:ascii="Times New Roman" w:hAnsi="Times New Roman" w:cs="Times New Roman"/>
                <w:sz w:val="28"/>
                <w:szCs w:val="28"/>
              </w:rPr>
              <w:t>Подготовка пр</w:t>
            </w:r>
            <w:r w:rsidRPr="005B18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1890">
              <w:rPr>
                <w:rFonts w:ascii="Times New Roman" w:hAnsi="Times New Roman" w:cs="Times New Roman"/>
                <w:sz w:val="28"/>
                <w:szCs w:val="28"/>
              </w:rPr>
              <w:t>ектной докуме</w:t>
            </w:r>
            <w:r w:rsidRPr="005B18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1890">
              <w:rPr>
                <w:rFonts w:ascii="Times New Roman" w:hAnsi="Times New Roman" w:cs="Times New Roman"/>
                <w:sz w:val="28"/>
                <w:szCs w:val="28"/>
              </w:rPr>
              <w:t xml:space="preserve">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тиза</w:t>
            </w:r>
            <w:r w:rsidRPr="005B1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055D72" w:rsidRPr="00F350C6" w:rsidRDefault="00055D72" w:rsidP="0005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г.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20040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055D72" w:rsidRPr="00F350C6" w:rsidRDefault="00055D72" w:rsidP="00092BD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BB2FE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282DFA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55D72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2" w:rsidRPr="00F350C6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5D72" w:rsidRPr="00F350C6" w:rsidTr="00601694">
        <w:trPr>
          <w:trHeight w:val="1095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055D72" w:rsidRPr="00F350C6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vMerge/>
            <w:tcBorders>
              <w:bottom w:val="single" w:sz="4" w:space="0" w:color="auto"/>
            </w:tcBorders>
            <w:vAlign w:val="center"/>
          </w:tcPr>
          <w:p w:rsidR="00055D72" w:rsidRPr="005B1890" w:rsidRDefault="00055D72" w:rsidP="005B189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055D72" w:rsidRPr="00F350C6" w:rsidRDefault="00055D72" w:rsidP="00092B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20040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BB2FE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55D72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2" w:rsidRPr="00F350C6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5D72" w:rsidRPr="00F350C6" w:rsidTr="00601694">
        <w:trPr>
          <w:trHeight w:val="1095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055D72" w:rsidRPr="00F350C6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</w:tcBorders>
            <w:vAlign w:val="center"/>
          </w:tcPr>
          <w:p w:rsidR="00055D72" w:rsidRPr="00F350C6" w:rsidRDefault="00055D72" w:rsidP="00737DF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системы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снабжения с. Лог 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Иловлинского муниципального района Волг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градской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055D72" w:rsidRPr="00F350C6" w:rsidRDefault="00055D72" w:rsidP="0005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F36611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055D72" w:rsidRPr="00F350C6" w:rsidRDefault="00055D72" w:rsidP="00092BD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EB6291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092BD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55D72" w:rsidRDefault="00055D72" w:rsidP="00055D7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2" w:rsidRPr="00F350C6" w:rsidRDefault="00055D72" w:rsidP="00055D7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055D72" w:rsidRPr="00F350C6" w:rsidTr="00601694">
        <w:trPr>
          <w:trHeight w:val="1095"/>
        </w:trPr>
        <w:tc>
          <w:tcPr>
            <w:tcW w:w="540" w:type="dxa"/>
            <w:vMerge/>
            <w:vAlign w:val="center"/>
          </w:tcPr>
          <w:p w:rsidR="00055D72" w:rsidRPr="00F350C6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vMerge/>
            <w:vAlign w:val="center"/>
          </w:tcPr>
          <w:p w:rsidR="00055D72" w:rsidRDefault="00055D72" w:rsidP="00A85E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055D72" w:rsidRDefault="00055D72" w:rsidP="00092B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092BD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0C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EB6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092BD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72" w:rsidRPr="00F350C6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55D72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2" w:rsidRPr="00F350C6" w:rsidRDefault="00055D72" w:rsidP="0023156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59EB" w:rsidRPr="00F350C6" w:rsidRDefault="003E59EB" w:rsidP="00231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9EB" w:rsidRPr="00F350C6" w:rsidRDefault="003E59EB" w:rsidP="00815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58" w:rsidRPr="00F350C6" w:rsidRDefault="00152B58" w:rsidP="00815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58" w:rsidRPr="00F350C6" w:rsidRDefault="00152B58" w:rsidP="00815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58" w:rsidRPr="00F350C6" w:rsidRDefault="00152B58" w:rsidP="00152B58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B58" w:rsidRPr="00F350C6" w:rsidRDefault="00152B58" w:rsidP="00152B58">
      <w:pPr>
        <w:tabs>
          <w:tab w:val="left" w:pos="765"/>
          <w:tab w:val="left" w:pos="3120"/>
          <w:tab w:val="left" w:pos="5037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B58" w:rsidRPr="00F350C6" w:rsidSect="0080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97EF6"/>
    <w:multiLevelType w:val="hybridMultilevel"/>
    <w:tmpl w:val="779AF42C"/>
    <w:lvl w:ilvl="0" w:tplc="15E2F8A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BD5B4F"/>
    <w:multiLevelType w:val="multilevel"/>
    <w:tmpl w:val="3DAA14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">
    <w:nsid w:val="1FD86444"/>
    <w:multiLevelType w:val="hybridMultilevel"/>
    <w:tmpl w:val="AC68B410"/>
    <w:lvl w:ilvl="0" w:tplc="5B0E8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C4DE8">
      <w:numFmt w:val="none"/>
      <w:lvlText w:val=""/>
      <w:lvlJc w:val="left"/>
      <w:pPr>
        <w:tabs>
          <w:tab w:val="num" w:pos="360"/>
        </w:tabs>
      </w:pPr>
    </w:lvl>
    <w:lvl w:ilvl="2" w:tplc="2D92A5D6">
      <w:numFmt w:val="none"/>
      <w:lvlText w:val=""/>
      <w:lvlJc w:val="left"/>
      <w:pPr>
        <w:tabs>
          <w:tab w:val="num" w:pos="360"/>
        </w:tabs>
      </w:pPr>
    </w:lvl>
    <w:lvl w:ilvl="3" w:tplc="6DEA1BCE">
      <w:numFmt w:val="none"/>
      <w:lvlText w:val=""/>
      <w:lvlJc w:val="left"/>
      <w:pPr>
        <w:tabs>
          <w:tab w:val="num" w:pos="360"/>
        </w:tabs>
      </w:pPr>
    </w:lvl>
    <w:lvl w:ilvl="4" w:tplc="23E69BCC">
      <w:numFmt w:val="none"/>
      <w:lvlText w:val=""/>
      <w:lvlJc w:val="left"/>
      <w:pPr>
        <w:tabs>
          <w:tab w:val="num" w:pos="360"/>
        </w:tabs>
      </w:pPr>
    </w:lvl>
    <w:lvl w:ilvl="5" w:tplc="48FA24F6">
      <w:numFmt w:val="none"/>
      <w:lvlText w:val=""/>
      <w:lvlJc w:val="left"/>
      <w:pPr>
        <w:tabs>
          <w:tab w:val="num" w:pos="360"/>
        </w:tabs>
      </w:pPr>
    </w:lvl>
    <w:lvl w:ilvl="6" w:tplc="720C91E8">
      <w:numFmt w:val="none"/>
      <w:lvlText w:val=""/>
      <w:lvlJc w:val="left"/>
      <w:pPr>
        <w:tabs>
          <w:tab w:val="num" w:pos="360"/>
        </w:tabs>
      </w:pPr>
    </w:lvl>
    <w:lvl w:ilvl="7" w:tplc="EDE4E9A2">
      <w:numFmt w:val="none"/>
      <w:lvlText w:val=""/>
      <w:lvlJc w:val="left"/>
      <w:pPr>
        <w:tabs>
          <w:tab w:val="num" w:pos="360"/>
        </w:tabs>
      </w:pPr>
    </w:lvl>
    <w:lvl w:ilvl="8" w:tplc="8140FBE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807819"/>
    <w:multiLevelType w:val="hybridMultilevel"/>
    <w:tmpl w:val="60BA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36AFF"/>
    <w:multiLevelType w:val="hybridMultilevel"/>
    <w:tmpl w:val="9594E31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6">
    <w:nsid w:val="63A1627C"/>
    <w:multiLevelType w:val="hybridMultilevel"/>
    <w:tmpl w:val="87F67448"/>
    <w:lvl w:ilvl="0" w:tplc="C70221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93279"/>
    <w:multiLevelType w:val="hybridMultilevel"/>
    <w:tmpl w:val="049C4D4A"/>
    <w:lvl w:ilvl="0" w:tplc="AFA28E6A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8">
    <w:nsid w:val="731404A1"/>
    <w:multiLevelType w:val="hybridMultilevel"/>
    <w:tmpl w:val="6A329F02"/>
    <w:lvl w:ilvl="0" w:tplc="42066A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633D8"/>
    <w:multiLevelType w:val="hybridMultilevel"/>
    <w:tmpl w:val="AD46FDDA"/>
    <w:lvl w:ilvl="0" w:tplc="6C0C66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activeWritingStyle w:appName="MSWord" w:lang="ru-RU" w:vendorID="1" w:dllVersion="512" w:checkStyle="1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56A6C"/>
    <w:rsid w:val="000142BB"/>
    <w:rsid w:val="000147BD"/>
    <w:rsid w:val="000157BC"/>
    <w:rsid w:val="00026C01"/>
    <w:rsid w:val="000357A3"/>
    <w:rsid w:val="00055D72"/>
    <w:rsid w:val="000740A4"/>
    <w:rsid w:val="00091590"/>
    <w:rsid w:val="00092BDA"/>
    <w:rsid w:val="00092E04"/>
    <w:rsid w:val="000B098D"/>
    <w:rsid w:val="000B0D32"/>
    <w:rsid w:val="000B14BA"/>
    <w:rsid w:val="000E1A81"/>
    <w:rsid w:val="000E3123"/>
    <w:rsid w:val="000E4DB1"/>
    <w:rsid w:val="000F0240"/>
    <w:rsid w:val="001164DB"/>
    <w:rsid w:val="0013267A"/>
    <w:rsid w:val="00137A8C"/>
    <w:rsid w:val="00141435"/>
    <w:rsid w:val="00152B58"/>
    <w:rsid w:val="00166A06"/>
    <w:rsid w:val="0017062F"/>
    <w:rsid w:val="00173D2A"/>
    <w:rsid w:val="00194FFD"/>
    <w:rsid w:val="001C3648"/>
    <w:rsid w:val="001C61A1"/>
    <w:rsid w:val="001D46A7"/>
    <w:rsid w:val="001E7125"/>
    <w:rsid w:val="00200403"/>
    <w:rsid w:val="00221BE7"/>
    <w:rsid w:val="00231567"/>
    <w:rsid w:val="00232036"/>
    <w:rsid w:val="00243338"/>
    <w:rsid w:val="0025208A"/>
    <w:rsid w:val="00253111"/>
    <w:rsid w:val="00261AAF"/>
    <w:rsid w:val="0027542F"/>
    <w:rsid w:val="002D3014"/>
    <w:rsid w:val="002D68A5"/>
    <w:rsid w:val="002F2F15"/>
    <w:rsid w:val="002F73B3"/>
    <w:rsid w:val="003006F7"/>
    <w:rsid w:val="003042BC"/>
    <w:rsid w:val="003061A3"/>
    <w:rsid w:val="00315675"/>
    <w:rsid w:val="0032405B"/>
    <w:rsid w:val="00337600"/>
    <w:rsid w:val="00370CCD"/>
    <w:rsid w:val="00382F29"/>
    <w:rsid w:val="00391093"/>
    <w:rsid w:val="003945F3"/>
    <w:rsid w:val="003952BD"/>
    <w:rsid w:val="003B7FF7"/>
    <w:rsid w:val="003C1E86"/>
    <w:rsid w:val="003E59EB"/>
    <w:rsid w:val="00414FA5"/>
    <w:rsid w:val="00415EF7"/>
    <w:rsid w:val="00416631"/>
    <w:rsid w:val="00437BC6"/>
    <w:rsid w:val="004421D5"/>
    <w:rsid w:val="004472ED"/>
    <w:rsid w:val="00451CEC"/>
    <w:rsid w:val="00484E03"/>
    <w:rsid w:val="004914A2"/>
    <w:rsid w:val="0049551B"/>
    <w:rsid w:val="004A1AF8"/>
    <w:rsid w:val="004D0AAA"/>
    <w:rsid w:val="004D5F11"/>
    <w:rsid w:val="004E5E2F"/>
    <w:rsid w:val="005163A4"/>
    <w:rsid w:val="005314B4"/>
    <w:rsid w:val="0054472B"/>
    <w:rsid w:val="00586719"/>
    <w:rsid w:val="005A2771"/>
    <w:rsid w:val="005A27FB"/>
    <w:rsid w:val="005A5C48"/>
    <w:rsid w:val="005B1890"/>
    <w:rsid w:val="005C0065"/>
    <w:rsid w:val="005C46C9"/>
    <w:rsid w:val="005C7E93"/>
    <w:rsid w:val="005D7388"/>
    <w:rsid w:val="005E0758"/>
    <w:rsid w:val="005E2D7E"/>
    <w:rsid w:val="00601694"/>
    <w:rsid w:val="00604896"/>
    <w:rsid w:val="00632B7E"/>
    <w:rsid w:val="00662856"/>
    <w:rsid w:val="00665382"/>
    <w:rsid w:val="0067009B"/>
    <w:rsid w:val="0069479D"/>
    <w:rsid w:val="006A126A"/>
    <w:rsid w:val="006A332F"/>
    <w:rsid w:val="006A40AD"/>
    <w:rsid w:val="006B28E8"/>
    <w:rsid w:val="006B3150"/>
    <w:rsid w:val="006B6341"/>
    <w:rsid w:val="006C2FCC"/>
    <w:rsid w:val="006F0156"/>
    <w:rsid w:val="007200B6"/>
    <w:rsid w:val="00726645"/>
    <w:rsid w:val="00731544"/>
    <w:rsid w:val="00737DF6"/>
    <w:rsid w:val="0076282B"/>
    <w:rsid w:val="00766ED5"/>
    <w:rsid w:val="00771951"/>
    <w:rsid w:val="00772A95"/>
    <w:rsid w:val="007C7CBA"/>
    <w:rsid w:val="007D43A5"/>
    <w:rsid w:val="007D7E8E"/>
    <w:rsid w:val="007E5929"/>
    <w:rsid w:val="007E5C61"/>
    <w:rsid w:val="00802E78"/>
    <w:rsid w:val="00815784"/>
    <w:rsid w:val="0084436C"/>
    <w:rsid w:val="008504FC"/>
    <w:rsid w:val="00890200"/>
    <w:rsid w:val="00892041"/>
    <w:rsid w:val="008A21F6"/>
    <w:rsid w:val="008B3453"/>
    <w:rsid w:val="008B4E59"/>
    <w:rsid w:val="008D4338"/>
    <w:rsid w:val="008D5026"/>
    <w:rsid w:val="008E2C2F"/>
    <w:rsid w:val="00903299"/>
    <w:rsid w:val="00943942"/>
    <w:rsid w:val="00962F1B"/>
    <w:rsid w:val="009912D6"/>
    <w:rsid w:val="0099261B"/>
    <w:rsid w:val="009A7B2C"/>
    <w:rsid w:val="009B3BBF"/>
    <w:rsid w:val="009C14F0"/>
    <w:rsid w:val="009C1D35"/>
    <w:rsid w:val="009D3823"/>
    <w:rsid w:val="009F0904"/>
    <w:rsid w:val="00A06020"/>
    <w:rsid w:val="00A13CB8"/>
    <w:rsid w:val="00A15F48"/>
    <w:rsid w:val="00A327FC"/>
    <w:rsid w:val="00A33129"/>
    <w:rsid w:val="00A36FC3"/>
    <w:rsid w:val="00A83AAF"/>
    <w:rsid w:val="00A85E73"/>
    <w:rsid w:val="00AA27CD"/>
    <w:rsid w:val="00AC1D78"/>
    <w:rsid w:val="00AC73FC"/>
    <w:rsid w:val="00AD0AEC"/>
    <w:rsid w:val="00AD5638"/>
    <w:rsid w:val="00B10F59"/>
    <w:rsid w:val="00B40BDD"/>
    <w:rsid w:val="00BB540A"/>
    <w:rsid w:val="00BE3710"/>
    <w:rsid w:val="00C03A97"/>
    <w:rsid w:val="00C16968"/>
    <w:rsid w:val="00C9261E"/>
    <w:rsid w:val="00CE2403"/>
    <w:rsid w:val="00CE53F8"/>
    <w:rsid w:val="00CE6954"/>
    <w:rsid w:val="00CF0A78"/>
    <w:rsid w:val="00CF4D95"/>
    <w:rsid w:val="00D128E4"/>
    <w:rsid w:val="00D56A6C"/>
    <w:rsid w:val="00D764EF"/>
    <w:rsid w:val="00D86AF6"/>
    <w:rsid w:val="00D96FAF"/>
    <w:rsid w:val="00DC0774"/>
    <w:rsid w:val="00DC0F5D"/>
    <w:rsid w:val="00DC36D6"/>
    <w:rsid w:val="00DC6AE6"/>
    <w:rsid w:val="00E00545"/>
    <w:rsid w:val="00E123AA"/>
    <w:rsid w:val="00E15BB1"/>
    <w:rsid w:val="00E264C7"/>
    <w:rsid w:val="00E311ED"/>
    <w:rsid w:val="00E9598D"/>
    <w:rsid w:val="00EC05CD"/>
    <w:rsid w:val="00ED5347"/>
    <w:rsid w:val="00EF1F92"/>
    <w:rsid w:val="00EF2BCE"/>
    <w:rsid w:val="00F01C31"/>
    <w:rsid w:val="00F11378"/>
    <w:rsid w:val="00F15146"/>
    <w:rsid w:val="00F350C6"/>
    <w:rsid w:val="00F36611"/>
    <w:rsid w:val="00F40769"/>
    <w:rsid w:val="00F546D9"/>
    <w:rsid w:val="00F71355"/>
    <w:rsid w:val="00F937A0"/>
    <w:rsid w:val="00F96738"/>
    <w:rsid w:val="00FA2123"/>
    <w:rsid w:val="00FA5AD9"/>
    <w:rsid w:val="00FA7BC3"/>
    <w:rsid w:val="00FD7423"/>
    <w:rsid w:val="00FE6BC2"/>
    <w:rsid w:val="00FE6D28"/>
    <w:rsid w:val="00FF0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32B7E"/>
    <w:pPr>
      <w:ind w:left="720"/>
      <w:contextualSpacing/>
    </w:pPr>
  </w:style>
  <w:style w:type="paragraph" w:customStyle="1" w:styleId="11Char">
    <w:name w:val="Знак1 Знак Знак Знак Знак Знак Знак Знак Знак1 Char"/>
    <w:basedOn w:val="a"/>
    <w:uiPriority w:val="99"/>
    <w:rsid w:val="00E264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uiPriority w:val="10"/>
    <w:qFormat/>
    <w:rsid w:val="00E264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E264C7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sPlusNormal">
    <w:name w:val="ConsPlusNormal"/>
    <w:rsid w:val="00306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2B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next w:val="a"/>
    <w:uiPriority w:val="99"/>
    <w:rsid w:val="005E07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9032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3299"/>
  </w:style>
  <w:style w:type="paragraph" w:styleId="aa">
    <w:name w:val="Body Text"/>
    <w:basedOn w:val="a"/>
    <w:link w:val="1"/>
    <w:rsid w:val="00152B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152B58"/>
  </w:style>
  <w:style w:type="character" w:customStyle="1" w:styleId="1">
    <w:name w:val="Основной текст Знак1"/>
    <w:link w:val="aa"/>
    <w:locked/>
    <w:rsid w:val="00152B5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qFormat/>
    <w:rsid w:val="00370CC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rsid w:val="00370CCD"/>
    <w:rPr>
      <w:rFonts w:ascii="Calibri" w:eastAsia="Times New Roman" w:hAnsi="Calibri" w:cs="Calibri"/>
    </w:rPr>
  </w:style>
  <w:style w:type="paragraph" w:customStyle="1" w:styleId="Default">
    <w:name w:val="Default"/>
    <w:rsid w:val="00AC1D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026C01"/>
  </w:style>
  <w:style w:type="paragraph" w:customStyle="1" w:styleId="ae">
    <w:name w:val="Абзац"/>
    <w:basedOn w:val="a"/>
    <w:link w:val="af"/>
    <w:qFormat/>
    <w:rsid w:val="00026C01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">
    <w:name w:val="Абзац Знак"/>
    <w:link w:val="ae"/>
    <w:rsid w:val="00026C01"/>
    <w:rPr>
      <w:rFonts w:ascii="Calibri" w:eastAsia="Times New Roman" w:hAnsi="Calibri" w:cs="Times New Roman"/>
      <w:sz w:val="24"/>
      <w:szCs w:val="24"/>
    </w:rPr>
  </w:style>
  <w:style w:type="paragraph" w:customStyle="1" w:styleId="ConsNormal">
    <w:name w:val="ConsNormal"/>
    <w:rsid w:val="00026C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semiHidden/>
    <w:unhideWhenUsed/>
    <w:rsid w:val="0013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586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5%D1%80%D0%B5%D0%B7%D0%BD%D0%B5%D0%B2%D0%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0%B2%D0%BA%D0%BE%D0%BB%D0%B5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2007_%D0%B3%D0%BE%D0%B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2021-02-20T07:40:00Z</cp:lastPrinted>
  <dcterms:created xsi:type="dcterms:W3CDTF">2024-10-23T07:13:00Z</dcterms:created>
  <dcterms:modified xsi:type="dcterms:W3CDTF">2024-10-23T07:13:00Z</dcterms:modified>
</cp:coreProperties>
</file>