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B60" w:rsidRDefault="00524BCA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proofErr w:type="spellStart"/>
      <w:r>
        <w:rPr>
          <w:b/>
          <w:color w:val="000000"/>
          <w:sz w:val="28"/>
          <w:szCs w:val="28"/>
        </w:rPr>
        <w:t>Иловлинском</w:t>
      </w:r>
      <w:proofErr w:type="spellEnd"/>
      <w:r>
        <w:rPr>
          <w:b/>
          <w:color w:val="000000"/>
          <w:sz w:val="28"/>
          <w:szCs w:val="28"/>
        </w:rPr>
        <w:t xml:space="preserve"> районе зарегистрировано право собственности «Братской могилы воинов, погибших в период Сталинградской битвы»</w:t>
      </w: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524BCA" w:rsidRDefault="008F4B60" w:rsidP="00524B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4BCA" w:rsidRPr="00524BCA">
        <w:rPr>
          <w:rFonts w:ascii="Times New Roman" w:hAnsi="Times New Roman" w:cs="Times New Roman"/>
          <w:sz w:val="28"/>
          <w:szCs w:val="28"/>
        </w:rPr>
        <w:t xml:space="preserve">В совещании 31.05.2022 по вопросу постановки на государственный кадастровый учет и государственной регистрации права собственности на объект культурного наследия «Братская могила воинов, погибших в период Сталинградской битвы, расположенного на территории </w:t>
      </w:r>
      <w:proofErr w:type="spellStart"/>
      <w:r w:rsidR="00524BCA" w:rsidRPr="00524BCA">
        <w:rPr>
          <w:rFonts w:ascii="Times New Roman" w:hAnsi="Times New Roman" w:cs="Times New Roman"/>
          <w:sz w:val="28"/>
          <w:szCs w:val="28"/>
        </w:rPr>
        <w:t>Трехостровского</w:t>
      </w:r>
      <w:proofErr w:type="spellEnd"/>
      <w:r w:rsidR="00524BCA" w:rsidRPr="00524B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24BCA" w:rsidRPr="00524BCA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="00524BCA" w:rsidRPr="00524BCA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области» приняли участие заместитель руководителя Управления </w:t>
      </w:r>
      <w:r w:rsidR="00524BCA" w:rsidRPr="00524BCA">
        <w:rPr>
          <w:rFonts w:ascii="Times New Roman" w:hAnsi="Times New Roman" w:cs="Times New Roman"/>
          <w:b/>
          <w:sz w:val="28"/>
          <w:szCs w:val="28"/>
        </w:rPr>
        <w:t>Кривова Татьяна Николаевна</w:t>
      </w:r>
      <w:r w:rsidR="00524BCA" w:rsidRPr="00524BCA">
        <w:rPr>
          <w:rFonts w:ascii="Times New Roman" w:hAnsi="Times New Roman" w:cs="Times New Roman"/>
          <w:sz w:val="28"/>
          <w:szCs w:val="28"/>
        </w:rPr>
        <w:t xml:space="preserve"> и заместитель начальника отдела регистрации объектов недвижимости нежилого назначения </w:t>
      </w:r>
      <w:r w:rsidR="00524BCA" w:rsidRPr="00524BCA">
        <w:rPr>
          <w:rFonts w:ascii="Times New Roman" w:hAnsi="Times New Roman" w:cs="Times New Roman"/>
          <w:b/>
          <w:sz w:val="28"/>
          <w:szCs w:val="28"/>
        </w:rPr>
        <w:t xml:space="preserve">Панин Юрий </w:t>
      </w:r>
      <w:proofErr w:type="spellStart"/>
      <w:r w:rsidR="00524BCA" w:rsidRPr="00524BCA">
        <w:rPr>
          <w:rFonts w:ascii="Times New Roman" w:hAnsi="Times New Roman" w:cs="Times New Roman"/>
          <w:b/>
          <w:sz w:val="28"/>
          <w:szCs w:val="28"/>
        </w:rPr>
        <w:t>Эрленович</w:t>
      </w:r>
      <w:proofErr w:type="spellEnd"/>
      <w:r w:rsidR="00524BCA" w:rsidRPr="00524B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BCA" w:rsidRPr="00524BCA" w:rsidRDefault="00524BCA" w:rsidP="00524B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BCA">
        <w:rPr>
          <w:rFonts w:ascii="Times New Roman" w:hAnsi="Times New Roman" w:cs="Times New Roman"/>
          <w:sz w:val="28"/>
          <w:szCs w:val="28"/>
        </w:rPr>
        <w:t>В рамках совещания озвучены рекомендации по подготовке документов для проведения учетно-регистрационных действий в отношении указанного объекта.</w:t>
      </w:r>
    </w:p>
    <w:p w:rsidR="00524BCA" w:rsidRDefault="00524BCA" w:rsidP="00524B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BCA">
        <w:rPr>
          <w:rFonts w:ascii="Times New Roman" w:hAnsi="Times New Roman" w:cs="Times New Roman"/>
          <w:sz w:val="28"/>
          <w:szCs w:val="28"/>
        </w:rPr>
        <w:t xml:space="preserve">Управлением 01.06.2022 осуществлен государственный кадастровый учет данного объекта и проведена государственная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права собственности </w:t>
      </w:r>
      <w:proofErr w:type="spellStart"/>
      <w:r w:rsidRPr="00524BCA">
        <w:rPr>
          <w:rFonts w:ascii="Times New Roman" w:hAnsi="Times New Roman" w:cs="Times New Roman"/>
          <w:sz w:val="28"/>
          <w:szCs w:val="28"/>
        </w:rPr>
        <w:t>Трехостровского</w:t>
      </w:r>
      <w:proofErr w:type="spellEnd"/>
      <w:r w:rsidRPr="00524B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24BCA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Pr="00524BCA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 </w:t>
      </w:r>
    </w:p>
    <w:p w:rsidR="00524BCA" w:rsidRPr="00524BCA" w:rsidRDefault="00524BCA" w:rsidP="00524B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524BCA">
        <w:rPr>
          <w:rFonts w:ascii="Times New Roman" w:hAnsi="Times New Roman" w:cs="Times New Roman"/>
          <w:sz w:val="28"/>
          <w:szCs w:val="28"/>
        </w:rPr>
        <w:t xml:space="preserve">объект является памятником архитектуры и градостроительства </w:t>
      </w:r>
      <w:proofErr w:type="spellStart"/>
      <w:r w:rsidRPr="00524BCA">
        <w:rPr>
          <w:rFonts w:ascii="Times New Roman" w:hAnsi="Times New Roman" w:cs="Times New Roman"/>
          <w:sz w:val="28"/>
          <w:szCs w:val="28"/>
        </w:rPr>
        <w:t>Илволинского</w:t>
      </w:r>
      <w:proofErr w:type="spellEnd"/>
      <w:r w:rsidRPr="00524BCA">
        <w:rPr>
          <w:rFonts w:ascii="Times New Roman" w:hAnsi="Times New Roman" w:cs="Times New Roman"/>
          <w:sz w:val="28"/>
          <w:szCs w:val="28"/>
        </w:rPr>
        <w:t xml:space="preserve"> района Волгоградской области. По информации райвоенкомата на 2014 год в «Братской могиле воинов, погибших в период Сталинградской битвы, расположенной на территории </w:t>
      </w:r>
      <w:proofErr w:type="spellStart"/>
      <w:r w:rsidRPr="00524BCA">
        <w:rPr>
          <w:rFonts w:ascii="Times New Roman" w:hAnsi="Times New Roman" w:cs="Times New Roman"/>
          <w:sz w:val="28"/>
          <w:szCs w:val="28"/>
        </w:rPr>
        <w:t>Трехостровского</w:t>
      </w:r>
      <w:proofErr w:type="spellEnd"/>
      <w:r w:rsidRPr="00524B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24BCA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Pr="00524BCA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области» захоронено </w:t>
      </w:r>
      <w:r w:rsidRPr="00524BCA">
        <w:rPr>
          <w:rFonts w:ascii="Times New Roman" w:hAnsi="Times New Roman" w:cs="Times New Roman"/>
          <w:b/>
          <w:sz w:val="28"/>
          <w:szCs w:val="28"/>
        </w:rPr>
        <w:t>529 бойцов Красной Армии</w:t>
      </w:r>
      <w:r w:rsidRPr="00524B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B60" w:rsidRPr="00524BCA" w:rsidRDefault="00524BCA" w:rsidP="00524B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4BCA">
        <w:rPr>
          <w:rFonts w:ascii="Times New Roman" w:hAnsi="Times New Roman" w:cs="Times New Roman"/>
          <w:sz w:val="28"/>
          <w:szCs w:val="28"/>
          <w:u w:val="single"/>
        </w:rPr>
        <w:t>Проведение действий по государственному кадастровому учету и государственной регистрации права муниципальной собственности позволят в кратчайшие сроки начать работы по реконструкции и приведению в порядок данного объекта, а также установить охранную зону в отношении него как объекта культурного наследия.</w:t>
      </w:r>
    </w:p>
    <w:p w:rsidR="00901D0B" w:rsidRPr="00051309" w:rsidRDefault="00901D0B" w:rsidP="00901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EC0" w:rsidRDefault="005A7EC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547" w:rsidRDefault="0003054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24BCA"/>
    <w:rsid w:val="00530F35"/>
    <w:rsid w:val="00552B41"/>
    <w:rsid w:val="005668D1"/>
    <w:rsid w:val="00567BA9"/>
    <w:rsid w:val="005719DA"/>
    <w:rsid w:val="0057299B"/>
    <w:rsid w:val="005A06B5"/>
    <w:rsid w:val="005A7EC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83B07"/>
    <w:rsid w:val="00CD3DFC"/>
    <w:rsid w:val="00CD5A23"/>
    <w:rsid w:val="00D37599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7F15"/>
    <w:rsid w:val="00DE701A"/>
    <w:rsid w:val="00DF2694"/>
    <w:rsid w:val="00E03CD8"/>
    <w:rsid w:val="00E16CA9"/>
    <w:rsid w:val="00E27514"/>
    <w:rsid w:val="00E51D7A"/>
    <w:rsid w:val="00E532A2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44C7E"/>
    <w:rsid w:val="00FA587F"/>
    <w:rsid w:val="00FB2C20"/>
    <w:rsid w:val="00FB3CC8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2022-06-03T06:58:00Z</dcterms:created>
  <dcterms:modified xsi:type="dcterms:W3CDTF">2022-06-03T06:58:00Z</dcterms:modified>
</cp:coreProperties>
</file>